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000000" w:themeColor="text1"/>
          <w:sz w:val="44"/>
          <w:szCs w:val="44"/>
          <w14:textFill>
            <w14:solidFill>
              <w14:schemeClr w14:val="tx1"/>
            </w14:solidFill>
          </w14:textFill>
        </w:rPr>
      </w:pPr>
      <w:bookmarkStart w:id="0" w:name="_Toc287620665"/>
    </w:p>
    <w:p>
      <w:pPr>
        <w:pStyle w:val="19"/>
        <w:rPr>
          <w:rFonts w:hint="eastAsia" w:ascii="仿宋" w:hAnsi="仿宋" w:eastAsia="仿宋" w:cs="仿宋"/>
          <w:color w:val="000000" w:themeColor="text1"/>
          <w14:textFill>
            <w14:solidFill>
              <w14:schemeClr w14:val="tx1"/>
            </w14:solidFill>
          </w14:textFill>
        </w:rPr>
      </w:pPr>
    </w:p>
    <w:p>
      <w:pPr>
        <w:autoSpaceDE w:val="0"/>
        <w:autoSpaceDN w:val="0"/>
        <w:adjustRightInd w:val="0"/>
        <w:snapToGrid w:val="0"/>
        <w:spacing w:line="360" w:lineRule="auto"/>
        <w:jc w:val="center"/>
        <w:rPr>
          <w:rFonts w:hint="eastAsia" w:ascii="仿宋" w:hAnsi="仿宋" w:eastAsia="仿宋" w:cs="仿宋"/>
          <w:color w:val="000000" w:themeColor="text1"/>
          <w:kern w:val="0"/>
          <w:sz w:val="36"/>
          <w:szCs w:val="36"/>
          <w:lang w:val="en-US"/>
          <w14:textFill>
            <w14:solidFill>
              <w14:schemeClr w14:val="tx1"/>
            </w14:solidFill>
          </w14:textFill>
        </w:rPr>
      </w:pPr>
      <w:r>
        <w:rPr>
          <w:rFonts w:hint="eastAsia" w:ascii="仿宋" w:hAnsi="仿宋" w:eastAsia="仿宋" w:cs="仿宋"/>
          <w:color w:val="000000" w:themeColor="text1"/>
          <w:kern w:val="0"/>
          <w:sz w:val="36"/>
          <w:szCs w:val="36"/>
          <w14:textFill>
            <w14:solidFill>
              <w14:schemeClr w14:val="tx1"/>
            </w14:solidFill>
          </w14:textFill>
        </w:rPr>
        <w:t>刘家坪立交高压铁塔保护</w:t>
      </w:r>
      <w:r>
        <w:rPr>
          <w:rFonts w:hint="eastAsia" w:ascii="仿宋" w:hAnsi="仿宋" w:eastAsia="仿宋" w:cs="仿宋"/>
          <w:color w:val="000000" w:themeColor="text1"/>
          <w:kern w:val="0"/>
          <w:sz w:val="36"/>
          <w:szCs w:val="36"/>
          <w:lang w:val="en-US" w:eastAsia="zh-CN"/>
          <w14:textFill>
            <w14:solidFill>
              <w14:schemeClr w14:val="tx1"/>
            </w14:solidFill>
          </w14:textFill>
        </w:rPr>
        <w:t>方案</w:t>
      </w:r>
      <w:r>
        <w:rPr>
          <w:rFonts w:hint="eastAsia" w:ascii="仿宋" w:hAnsi="仿宋" w:eastAsia="仿宋" w:cs="仿宋"/>
          <w:color w:val="000000" w:themeColor="text1"/>
          <w:kern w:val="0"/>
          <w:sz w:val="36"/>
          <w:szCs w:val="36"/>
          <w:lang w:eastAsia="zh-CN"/>
          <w14:textFill>
            <w14:solidFill>
              <w14:schemeClr w14:val="tx1"/>
            </w14:solidFill>
          </w14:textFill>
        </w:rPr>
        <w:t>专项</w:t>
      </w:r>
      <w:r>
        <w:rPr>
          <w:rFonts w:hint="eastAsia" w:ascii="仿宋" w:hAnsi="仿宋" w:eastAsia="仿宋" w:cs="仿宋"/>
          <w:color w:val="000000" w:themeColor="text1"/>
          <w:kern w:val="0"/>
          <w:sz w:val="36"/>
          <w:szCs w:val="36"/>
          <w:lang w:val="en-US" w:eastAsia="zh-CN"/>
          <w14:textFill>
            <w14:solidFill>
              <w14:schemeClr w14:val="tx1"/>
            </w14:solidFill>
          </w14:textFill>
        </w:rPr>
        <w:t>论证评估、施工安全监测及验收评估</w:t>
      </w: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center"/>
        <w:rPr>
          <w:rFonts w:hint="eastAsia" w:ascii="仿宋" w:hAnsi="仿宋" w:eastAsia="仿宋" w:cs="仿宋"/>
          <w:color w:val="000000" w:themeColor="text1"/>
          <w:kern w:val="0"/>
          <w:sz w:val="72"/>
          <w:szCs w:val="72"/>
          <w14:textFill>
            <w14:solidFill>
              <w14:schemeClr w14:val="tx1"/>
            </w14:solidFill>
          </w14:textFill>
        </w:rPr>
      </w:pPr>
      <w:r>
        <w:rPr>
          <w:rFonts w:hint="eastAsia" w:ascii="仿宋" w:hAnsi="仿宋" w:eastAsia="仿宋" w:cs="仿宋"/>
          <w:color w:val="000000" w:themeColor="text1"/>
          <w:kern w:val="0"/>
          <w:sz w:val="72"/>
          <w:szCs w:val="72"/>
          <w14:textFill>
            <w14:solidFill>
              <w14:schemeClr w14:val="tx1"/>
            </w14:solidFill>
          </w14:textFill>
        </w:rPr>
        <w:t xml:space="preserve"> 采 购 文 件</w:t>
      </w:r>
    </w:p>
    <w:p>
      <w:pPr>
        <w:autoSpaceDE w:val="0"/>
        <w:autoSpaceDN w:val="0"/>
        <w:adjustRightInd w:val="0"/>
        <w:snapToGrid w:val="0"/>
        <w:spacing w:line="360" w:lineRule="auto"/>
        <w:jc w:val="left"/>
        <w:rPr>
          <w:rFonts w:hint="eastAsia" w:ascii="仿宋" w:hAnsi="仿宋" w:eastAsia="仿宋" w:cs="仿宋"/>
          <w:color w:val="000000" w:themeColor="text1"/>
          <w:kern w:val="0"/>
          <w:sz w:val="10"/>
          <w:szCs w:val="1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rPr>
          <w:rFonts w:hint="eastAsia" w:ascii="仿宋" w:hAnsi="仿宋" w:eastAsia="仿宋" w:cs="仿宋"/>
          <w:color w:val="000000" w:themeColor="text1"/>
          <w:kern w:val="0"/>
          <w:sz w:val="20"/>
          <w:szCs w:val="20"/>
          <w14:textFill>
            <w14:solidFill>
              <w14:schemeClr w14:val="tx1"/>
            </w14:solidFill>
          </w14:textFill>
        </w:rPr>
      </w:pPr>
    </w:p>
    <w:p>
      <w:pPr>
        <w:pStyle w:val="19"/>
        <w:rPr>
          <w:rFonts w:hint="eastAsia" w:ascii="仿宋" w:hAnsi="仿宋" w:eastAsia="仿宋" w:cs="仿宋"/>
          <w:color w:val="000000" w:themeColor="text1"/>
          <w:kern w:val="0"/>
          <w:sz w:val="20"/>
          <w:szCs w:val="20"/>
          <w14:textFill>
            <w14:solidFill>
              <w14:schemeClr w14:val="tx1"/>
            </w14:solidFill>
          </w14:textFill>
        </w:rPr>
      </w:pPr>
    </w:p>
    <w:p>
      <w:pPr>
        <w:rPr>
          <w:rFonts w:hint="eastAsia" w:ascii="仿宋" w:hAnsi="仿宋" w:eastAsia="仿宋" w:cs="仿宋"/>
          <w:color w:val="000000" w:themeColor="text1"/>
          <w:kern w:val="0"/>
          <w:sz w:val="20"/>
          <w:szCs w:val="20"/>
          <w14:textFill>
            <w14:solidFill>
              <w14:schemeClr w14:val="tx1"/>
            </w14:solidFill>
          </w14:textFill>
        </w:rPr>
      </w:pPr>
    </w:p>
    <w:p>
      <w:pPr>
        <w:pStyle w:val="19"/>
        <w:rPr>
          <w:rFonts w:hint="eastAsia" w:ascii="仿宋" w:hAnsi="仿宋" w:eastAsia="仿宋" w:cs="仿宋"/>
          <w:color w:val="000000" w:themeColor="text1"/>
          <w:kern w:val="0"/>
          <w:sz w:val="20"/>
          <w:szCs w:val="20"/>
          <w14:textFill>
            <w14:solidFill>
              <w14:schemeClr w14:val="tx1"/>
            </w14:solidFill>
          </w14:textFill>
        </w:rPr>
      </w:pPr>
    </w:p>
    <w:p>
      <w:pPr>
        <w:rPr>
          <w:rFonts w:hint="eastAsia" w:ascii="仿宋" w:hAnsi="仿宋" w:eastAsia="仿宋" w:cs="仿宋"/>
          <w:color w:val="000000" w:themeColor="text1"/>
          <w:kern w:val="0"/>
          <w:sz w:val="20"/>
          <w:szCs w:val="20"/>
          <w14:textFill>
            <w14:solidFill>
              <w14:schemeClr w14:val="tx1"/>
            </w14:solidFill>
          </w14:textFill>
        </w:rPr>
      </w:pPr>
    </w:p>
    <w:p>
      <w:pPr>
        <w:pStyle w:val="19"/>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autoSpaceDE w:val="0"/>
        <w:autoSpaceDN w:val="0"/>
        <w:adjustRightInd w:val="0"/>
        <w:snapToGrid w:val="0"/>
        <w:spacing w:line="360" w:lineRule="auto"/>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rPr>
          <w:rFonts w:hint="eastAsia" w:ascii="仿宋" w:hAnsi="仿宋" w:eastAsia="仿宋" w:cs="仿宋"/>
          <w:color w:val="000000" w:themeColor="text1"/>
          <w:kern w:val="0"/>
          <w:sz w:val="20"/>
          <w:szCs w:val="20"/>
          <w14:textFill>
            <w14:solidFill>
              <w14:schemeClr w14:val="tx1"/>
            </w14:solidFill>
          </w14:textFill>
        </w:rPr>
      </w:pPr>
    </w:p>
    <w:p>
      <w:pPr>
        <w:tabs>
          <w:tab w:val="left" w:pos="6219"/>
        </w:tabs>
        <w:autoSpaceDE w:val="0"/>
        <w:autoSpaceDN w:val="0"/>
        <w:adjustRightInd w:val="0"/>
        <w:snapToGrid w:val="0"/>
        <w:spacing w:line="360" w:lineRule="auto"/>
        <w:jc w:val="center"/>
        <w:rPr>
          <w:rFonts w:hint="eastAsia" w:ascii="仿宋" w:hAnsi="仿宋" w:eastAsia="仿宋" w:cs="仿宋"/>
          <w:bCs/>
          <w:color w:val="000000" w:themeColor="text1"/>
          <w:w w:val="99"/>
          <w:kern w:val="0"/>
          <w:sz w:val="28"/>
          <w:szCs w:val="28"/>
          <w14:textFill>
            <w14:solidFill>
              <w14:schemeClr w14:val="tx1"/>
            </w14:solidFill>
          </w14:textFill>
        </w:rPr>
      </w:pPr>
      <w:r>
        <w:rPr>
          <w:rFonts w:hint="eastAsia" w:ascii="仿宋" w:hAnsi="仿宋" w:eastAsia="仿宋" w:cs="仿宋"/>
          <w:bCs/>
          <w:color w:val="000000" w:themeColor="text1"/>
          <w:w w:val="99"/>
          <w:kern w:val="0"/>
          <w:sz w:val="28"/>
          <w:szCs w:val="28"/>
          <w14:textFill>
            <w14:solidFill>
              <w14:schemeClr w14:val="tx1"/>
            </w14:solidFill>
          </w14:textFill>
        </w:rPr>
        <w:t>招   标   人：</w:t>
      </w:r>
      <w:r>
        <w:rPr>
          <w:rFonts w:hint="eastAsia" w:ascii="仿宋" w:hAnsi="仿宋" w:eastAsia="仿宋" w:cs="仿宋"/>
          <w:color w:val="000000" w:themeColor="text1"/>
          <w:sz w:val="32"/>
          <w:szCs w:val="32"/>
          <w:u w:val="single"/>
          <w14:textFill>
            <w14:solidFill>
              <w14:schemeClr w14:val="tx1"/>
            </w14:solidFill>
          </w14:textFill>
        </w:rPr>
        <w:t>重庆经开区开发建设有限公司</w:t>
      </w:r>
      <w:r>
        <w:rPr>
          <w:rFonts w:hint="eastAsia" w:ascii="仿宋" w:hAnsi="仿宋" w:eastAsia="仿宋" w:cs="仿宋"/>
          <w:bCs/>
          <w:color w:val="000000" w:themeColor="text1"/>
          <w:w w:val="99"/>
          <w:kern w:val="0"/>
          <w:sz w:val="28"/>
          <w:szCs w:val="28"/>
          <w14:textFill>
            <w14:solidFill>
              <w14:schemeClr w14:val="tx1"/>
            </w14:solidFill>
          </w14:textFill>
        </w:rPr>
        <w:t>（盖单位法人章）</w:t>
      </w:r>
    </w:p>
    <w:p>
      <w:pPr>
        <w:autoSpaceDE w:val="0"/>
        <w:autoSpaceDN w:val="0"/>
        <w:adjustRightInd w:val="0"/>
        <w:snapToGrid w:val="0"/>
        <w:spacing w:line="360" w:lineRule="auto"/>
        <w:jc w:val="center"/>
        <w:rPr>
          <w:rFonts w:hint="eastAsia" w:ascii="仿宋" w:hAnsi="仿宋" w:eastAsia="仿宋" w:cs="仿宋"/>
          <w:bCs/>
          <w:color w:val="000000" w:themeColor="text1"/>
          <w:kern w:val="0"/>
          <w:sz w:val="20"/>
          <w:szCs w:val="20"/>
          <w14:textFill>
            <w14:solidFill>
              <w14:schemeClr w14:val="tx1"/>
            </w14:solidFill>
          </w14:textFill>
        </w:rPr>
      </w:pPr>
    </w:p>
    <w:p>
      <w:pPr>
        <w:tabs>
          <w:tab w:val="left" w:pos="6252"/>
        </w:tabs>
        <w:autoSpaceDE w:val="0"/>
        <w:autoSpaceDN w:val="0"/>
        <w:adjustRightInd w:val="0"/>
        <w:snapToGrid w:val="0"/>
        <w:spacing w:line="360" w:lineRule="auto"/>
        <w:jc w:val="center"/>
        <w:rPr>
          <w:rFonts w:hint="eastAsia" w:ascii="仿宋" w:hAnsi="仿宋" w:eastAsia="仿宋" w:cs="仿宋"/>
          <w:bCs/>
          <w:color w:val="000000" w:themeColor="text1"/>
          <w:spacing w:val="8"/>
          <w:kern w:val="0"/>
          <w:sz w:val="28"/>
          <w:szCs w:val="28"/>
          <w14:textFill>
            <w14:solidFill>
              <w14:schemeClr w14:val="tx1"/>
            </w14:solidFill>
          </w14:textFill>
        </w:rPr>
        <w:sectPr>
          <w:pgSz w:w="11907" w:h="16840"/>
          <w:pgMar w:top="1304" w:right="1134" w:bottom="1304" w:left="1304" w:header="851" w:footer="992" w:gutter="0"/>
          <w:pgNumType w:fmt="numberInDash" w:start="1"/>
          <w:cols w:space="720" w:num="1"/>
          <w:docGrid w:linePitch="312" w:charSpace="0"/>
        </w:sectPr>
      </w:pPr>
      <w:bookmarkStart w:id="1" w:name="_Toc536796736"/>
      <w:bookmarkStart w:id="2" w:name="_Toc13210649"/>
      <w:bookmarkStart w:id="3" w:name="_Toc536797277"/>
      <w:bookmarkStart w:id="4" w:name="_Toc536621766"/>
      <w:bookmarkStart w:id="5" w:name="_Toc509218549"/>
      <w:r>
        <w:rPr>
          <w:rFonts w:hint="eastAsia" w:ascii="仿宋" w:hAnsi="仿宋" w:eastAsia="仿宋" w:cs="仿宋"/>
          <w:bCs/>
          <w:color w:val="000000" w:themeColor="text1"/>
          <w:spacing w:val="8"/>
          <w:kern w:val="0"/>
          <w:sz w:val="28"/>
          <w:szCs w:val="28"/>
          <w:u w:val="single"/>
          <w14:textFill>
            <w14:solidFill>
              <w14:schemeClr w14:val="tx1"/>
            </w14:solidFill>
          </w14:textFill>
        </w:rPr>
        <w:t>2023</w:t>
      </w:r>
      <w:r>
        <w:rPr>
          <w:rFonts w:hint="eastAsia" w:ascii="仿宋" w:hAnsi="仿宋" w:eastAsia="仿宋" w:cs="仿宋"/>
          <w:bCs/>
          <w:color w:val="000000" w:themeColor="text1"/>
          <w:spacing w:val="8"/>
          <w:kern w:val="0"/>
          <w:sz w:val="28"/>
          <w:szCs w:val="28"/>
          <w14:textFill>
            <w14:solidFill>
              <w14:schemeClr w14:val="tx1"/>
            </w14:solidFill>
          </w14:textFill>
        </w:rPr>
        <w:t>年</w:t>
      </w:r>
      <w:r>
        <w:rPr>
          <w:rFonts w:hint="eastAsia" w:ascii="仿宋" w:hAnsi="仿宋" w:eastAsia="仿宋" w:cs="仿宋"/>
          <w:bCs/>
          <w:color w:val="000000" w:themeColor="text1"/>
          <w:spacing w:val="8"/>
          <w:kern w:val="0"/>
          <w:sz w:val="28"/>
          <w:szCs w:val="28"/>
          <w:u w:val="single"/>
          <w:lang w:val="en-US" w:eastAsia="zh-CN"/>
          <w14:textFill>
            <w14:solidFill>
              <w14:schemeClr w14:val="tx1"/>
            </w14:solidFill>
          </w14:textFill>
        </w:rPr>
        <w:t>6</w:t>
      </w:r>
      <w:r>
        <w:rPr>
          <w:rFonts w:hint="eastAsia" w:ascii="仿宋" w:hAnsi="仿宋" w:eastAsia="仿宋" w:cs="仿宋"/>
          <w:bCs/>
          <w:color w:val="000000" w:themeColor="text1"/>
          <w:spacing w:val="8"/>
          <w:kern w:val="0"/>
          <w:sz w:val="28"/>
          <w:szCs w:val="28"/>
          <w14:textFill>
            <w14:solidFill>
              <w14:schemeClr w14:val="tx1"/>
            </w14:solidFill>
          </w14:textFill>
        </w:rPr>
        <w:t>月</w:t>
      </w:r>
      <w:bookmarkEnd w:id="1"/>
      <w:bookmarkEnd w:id="2"/>
      <w:bookmarkEnd w:id="3"/>
      <w:bookmarkEnd w:id="4"/>
      <w:bookmarkEnd w:id="5"/>
    </w:p>
    <w:bookmarkEnd w:id="0"/>
    <w:p>
      <w:pPr>
        <w:spacing w:line="360" w:lineRule="auto"/>
        <w:rPr>
          <w:rFonts w:hint="eastAsia" w:ascii="仿宋" w:hAnsi="仿宋" w:eastAsia="仿宋" w:cs="仿宋"/>
          <w:color w:val="000000" w:themeColor="text1"/>
          <w14:textFill>
            <w14:solidFill>
              <w14:schemeClr w14:val="tx1"/>
            </w14:solidFill>
          </w14:textFill>
        </w:rPr>
      </w:pPr>
    </w:p>
    <w:p>
      <w:pPr>
        <w:pStyle w:val="3"/>
        <w:spacing w:before="0" w:after="0" w:line="480" w:lineRule="auto"/>
        <w:jc w:val="center"/>
        <w:rPr>
          <w:rFonts w:hint="eastAsia" w:ascii="仿宋" w:hAnsi="仿宋" w:eastAsia="仿宋" w:cs="仿宋"/>
          <w:color w:val="000000" w:themeColor="text1"/>
          <w:sz w:val="52"/>
          <w:szCs w:val="52"/>
          <w14:textFill>
            <w14:solidFill>
              <w14:schemeClr w14:val="tx1"/>
            </w14:solidFill>
          </w14:textFill>
        </w:rPr>
      </w:pPr>
      <w:bookmarkStart w:id="6" w:name="_Toc509218690"/>
      <w:bookmarkStart w:id="7" w:name="_Toc29541"/>
      <w:r>
        <w:rPr>
          <w:rFonts w:hint="eastAsia" w:ascii="仿宋" w:hAnsi="仿宋" w:eastAsia="仿宋" w:cs="仿宋"/>
          <w:color w:val="000000" w:themeColor="text1"/>
          <w:sz w:val="52"/>
          <w:szCs w:val="52"/>
          <w14:textFill>
            <w14:solidFill>
              <w14:schemeClr w14:val="tx1"/>
            </w14:solidFill>
          </w14:textFill>
        </w:rPr>
        <w:t>第 一 卷</w:t>
      </w:r>
      <w:bookmarkEnd w:id="6"/>
      <w:bookmarkEnd w:id="7"/>
    </w:p>
    <w:p>
      <w:pPr>
        <w:spacing w:line="2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3"/>
        <w:spacing w:line="360" w:lineRule="auto"/>
        <w:jc w:val="center"/>
        <w:rPr>
          <w:rFonts w:hint="eastAsia" w:ascii="仿宋" w:hAnsi="仿宋" w:eastAsia="仿宋" w:cs="仿宋"/>
          <w:snapToGrid w:val="0"/>
          <w:color w:val="000000" w:themeColor="text1"/>
          <w:kern w:val="0"/>
          <w14:textFill>
            <w14:solidFill>
              <w14:schemeClr w14:val="tx1"/>
            </w14:solidFill>
          </w14:textFill>
        </w:rPr>
      </w:pPr>
      <w:bookmarkStart w:id="8" w:name="_Toc10868"/>
      <w:bookmarkStart w:id="9" w:name="_Toc287620666"/>
      <w:bookmarkStart w:id="10" w:name="_Toc287607727"/>
      <w:bookmarkStart w:id="11" w:name="_Toc430530415"/>
      <w:bookmarkStart w:id="12" w:name="_Toc277082535"/>
      <w:bookmarkStart w:id="13" w:name="_Toc509218691"/>
      <w:bookmarkStart w:id="14" w:name="_Toc224103298"/>
      <w:r>
        <w:rPr>
          <w:rFonts w:hint="eastAsia" w:ascii="仿宋" w:hAnsi="仿宋" w:eastAsia="仿宋" w:cs="仿宋"/>
          <w:snapToGrid w:val="0"/>
          <w:color w:val="000000" w:themeColor="text1"/>
          <w:kern w:val="0"/>
          <w14:textFill>
            <w14:solidFill>
              <w14:schemeClr w14:val="tx1"/>
            </w14:solidFill>
          </w14:textFill>
        </w:rPr>
        <w:t>第一章  采购公告</w:t>
      </w:r>
      <w:bookmarkEnd w:id="8"/>
      <w:bookmarkEnd w:id="9"/>
      <w:bookmarkEnd w:id="10"/>
      <w:bookmarkEnd w:id="11"/>
      <w:bookmarkEnd w:id="12"/>
      <w:bookmarkEnd w:id="13"/>
      <w:bookmarkEnd w:id="14"/>
    </w:p>
    <w:p>
      <w:pPr>
        <w:spacing w:line="360" w:lineRule="auto"/>
        <w:jc w:val="center"/>
        <w:rPr>
          <w:rFonts w:hint="eastAsia" w:ascii="仿宋" w:hAnsi="仿宋" w:eastAsia="仿宋" w:cs="仿宋"/>
          <w:snapToGrid w:val="0"/>
          <w:color w:val="000000" w:themeColor="text1"/>
          <w:w w:val="99"/>
          <w:kern w:val="0"/>
          <w:sz w:val="28"/>
          <w:szCs w:val="28"/>
          <w:highlight w:val="none"/>
          <w:lang w:val="en-US"/>
          <w14:textFill>
            <w14:solidFill>
              <w14:schemeClr w14:val="tx1"/>
            </w14:solidFill>
          </w14:textFill>
        </w:rPr>
      </w:pPr>
      <w:r>
        <w:rPr>
          <w:rFonts w:hint="eastAsia" w:ascii="仿宋" w:hAnsi="仿宋" w:eastAsia="仿宋" w:cs="仿宋"/>
          <w:snapToGrid w:val="0"/>
          <w:color w:val="000000" w:themeColor="text1"/>
          <w:w w:val="99"/>
          <w:kern w:val="0"/>
          <w:sz w:val="28"/>
          <w:szCs w:val="28"/>
          <w:highlight w:val="none"/>
          <w14:textFill>
            <w14:solidFill>
              <w14:schemeClr w14:val="tx1"/>
            </w14:solidFill>
          </w14:textFill>
        </w:rPr>
        <w:t>刘家坪立交高压铁塔保护</w:t>
      </w:r>
      <w:r>
        <w:rPr>
          <w:rFonts w:hint="eastAsia" w:ascii="仿宋" w:hAnsi="仿宋" w:eastAsia="仿宋" w:cs="仿宋"/>
          <w:snapToGrid w:val="0"/>
          <w:color w:val="000000" w:themeColor="text1"/>
          <w:w w:val="99"/>
          <w:kern w:val="0"/>
          <w:sz w:val="28"/>
          <w:szCs w:val="28"/>
          <w:highlight w:val="none"/>
          <w:lang w:val="en-US" w:eastAsia="zh-CN"/>
          <w14:textFill>
            <w14:solidFill>
              <w14:schemeClr w14:val="tx1"/>
            </w14:solidFill>
          </w14:textFill>
        </w:rPr>
        <w:t>方案</w:t>
      </w:r>
      <w:r>
        <w:rPr>
          <w:rFonts w:hint="eastAsia" w:ascii="仿宋" w:hAnsi="仿宋" w:eastAsia="仿宋" w:cs="仿宋"/>
          <w:snapToGrid w:val="0"/>
          <w:color w:val="000000" w:themeColor="text1"/>
          <w:w w:val="99"/>
          <w:kern w:val="0"/>
          <w:sz w:val="28"/>
          <w:szCs w:val="28"/>
          <w:highlight w:val="none"/>
          <w:lang w:eastAsia="zh-CN"/>
          <w14:textFill>
            <w14:solidFill>
              <w14:schemeClr w14:val="tx1"/>
            </w14:solidFill>
          </w14:textFill>
        </w:rPr>
        <w:t>专项</w:t>
      </w:r>
      <w:r>
        <w:rPr>
          <w:rFonts w:hint="eastAsia" w:ascii="仿宋" w:hAnsi="仿宋" w:eastAsia="仿宋" w:cs="仿宋"/>
          <w:snapToGrid w:val="0"/>
          <w:color w:val="000000" w:themeColor="text1"/>
          <w:w w:val="99"/>
          <w:kern w:val="0"/>
          <w:sz w:val="28"/>
          <w:szCs w:val="28"/>
          <w:highlight w:val="none"/>
          <w:lang w:val="en-US" w:eastAsia="zh-CN"/>
          <w14:textFill>
            <w14:solidFill>
              <w14:schemeClr w14:val="tx1"/>
            </w14:solidFill>
          </w14:textFill>
        </w:rPr>
        <w:t>论证评估、施工安全监测及验收评估</w:t>
      </w:r>
    </w:p>
    <w:p>
      <w:pPr>
        <w:spacing w:line="360" w:lineRule="auto"/>
        <w:jc w:val="center"/>
        <w:rPr>
          <w:rFonts w:hint="eastAsia" w:ascii="仿宋" w:hAnsi="仿宋" w:eastAsia="仿宋" w:cs="仿宋"/>
          <w:snapToGrid w:val="0"/>
          <w:color w:val="000000" w:themeColor="text1"/>
          <w:w w:val="99"/>
          <w:kern w:val="0"/>
          <w:sz w:val="28"/>
          <w:szCs w:val="28"/>
          <w:highlight w:val="none"/>
          <w14:textFill>
            <w14:solidFill>
              <w14:schemeClr w14:val="tx1"/>
            </w14:solidFill>
          </w14:textFill>
        </w:rPr>
      </w:pPr>
      <w:r>
        <w:rPr>
          <w:rFonts w:hint="eastAsia" w:ascii="仿宋" w:hAnsi="仿宋" w:eastAsia="仿宋" w:cs="仿宋"/>
          <w:snapToGrid w:val="0"/>
          <w:color w:val="000000" w:themeColor="text1"/>
          <w:w w:val="99"/>
          <w:kern w:val="0"/>
          <w:sz w:val="28"/>
          <w:szCs w:val="28"/>
          <w:highlight w:val="none"/>
          <w14:textFill>
            <w14:solidFill>
              <w14:schemeClr w14:val="tx1"/>
            </w14:solidFill>
          </w14:textFill>
        </w:rPr>
        <w:t>采购公告</w:t>
      </w:r>
    </w:p>
    <w:p>
      <w:pPr>
        <w:pStyle w:val="4"/>
        <w:spacing w:before="100" w:after="100" w:line="460" w:lineRule="exact"/>
        <w:rPr>
          <w:rFonts w:hint="eastAsia" w:ascii="仿宋" w:hAnsi="仿宋" w:eastAsia="仿宋" w:cs="仿宋"/>
          <w:snapToGrid w:val="0"/>
          <w:color w:val="000000" w:themeColor="text1"/>
          <w:sz w:val="28"/>
          <w:szCs w:val="28"/>
          <w:highlight w:val="none"/>
          <w14:textFill>
            <w14:solidFill>
              <w14:schemeClr w14:val="tx1"/>
            </w14:solidFill>
          </w14:textFill>
        </w:rPr>
      </w:pPr>
      <w:bookmarkStart w:id="15" w:name="_Toc200359427"/>
      <w:bookmarkStart w:id="16" w:name="_Toc287607728"/>
      <w:bookmarkStart w:id="17" w:name="_Toc287620667"/>
      <w:bookmarkStart w:id="18" w:name="_Toc430530416"/>
      <w:bookmarkStart w:id="19" w:name="_Toc509218692"/>
      <w:bookmarkStart w:id="20" w:name="_Toc224103299"/>
      <w:bookmarkStart w:id="21" w:name="_Toc277082536"/>
      <w:bookmarkStart w:id="22" w:name="_Toc200359238"/>
      <w:bookmarkStart w:id="23" w:name="_Toc6489"/>
      <w:r>
        <w:rPr>
          <w:rFonts w:hint="eastAsia" w:ascii="仿宋" w:hAnsi="仿宋" w:eastAsia="仿宋" w:cs="仿宋"/>
          <w:snapToGrid w:val="0"/>
          <w:color w:val="000000" w:themeColor="text1"/>
          <w:sz w:val="28"/>
          <w:szCs w:val="28"/>
          <w:highlight w:val="none"/>
          <w14:textFill>
            <w14:solidFill>
              <w14:schemeClr w14:val="tx1"/>
            </w14:solidFill>
          </w14:textFill>
        </w:rPr>
        <w:t>1.  采购条件</w:t>
      </w:r>
      <w:bookmarkEnd w:id="15"/>
      <w:bookmarkEnd w:id="16"/>
      <w:bookmarkEnd w:id="17"/>
      <w:bookmarkEnd w:id="18"/>
      <w:bookmarkEnd w:id="19"/>
      <w:bookmarkEnd w:id="20"/>
      <w:bookmarkEnd w:id="21"/>
      <w:bookmarkEnd w:id="22"/>
      <w:bookmarkEnd w:id="23"/>
    </w:p>
    <w:p>
      <w:pPr>
        <w:spacing w:line="596" w:lineRule="exact"/>
        <w:ind w:firstLine="420" w:firstLineChars="200"/>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本采购项目</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 xml:space="preserve">刘家坪立交工程  </w:t>
      </w:r>
      <w:r>
        <w:rPr>
          <w:rFonts w:hint="eastAsia" w:ascii="仿宋" w:hAnsi="仿宋" w:eastAsia="仿宋" w:cs="仿宋"/>
          <w:snapToGrid w:val="0"/>
          <w:color w:val="000000" w:themeColor="text1"/>
          <w:kern w:val="0"/>
          <w:szCs w:val="21"/>
          <w:highlight w:val="none"/>
          <w14:textFill>
            <w14:solidFill>
              <w14:schemeClr w14:val="tx1"/>
            </w14:solidFill>
          </w14:textFill>
        </w:rPr>
        <w:t>已由</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 xml:space="preserve">  经开区改革发展与科技局  </w:t>
      </w:r>
      <w:r>
        <w:rPr>
          <w:rFonts w:hint="eastAsia" w:ascii="仿宋" w:hAnsi="仿宋" w:eastAsia="仿宋" w:cs="仿宋"/>
          <w:snapToGrid w:val="0"/>
          <w:color w:val="000000" w:themeColor="text1"/>
          <w:kern w:val="0"/>
          <w:szCs w:val="21"/>
          <w:highlight w:val="none"/>
          <w14:textFill>
            <w14:solidFill>
              <w14:schemeClr w14:val="tx1"/>
            </w14:solidFill>
          </w14:textFill>
        </w:rPr>
        <w:t>根据</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渝经开经发【2011】100号</w:t>
      </w:r>
      <w:r>
        <w:rPr>
          <w:rFonts w:hint="eastAsia" w:ascii="仿宋" w:hAnsi="仿宋" w:eastAsia="仿宋" w:cs="仿宋"/>
          <w:snapToGrid w:val="0"/>
          <w:color w:val="000000" w:themeColor="text1"/>
          <w:kern w:val="0"/>
          <w:szCs w:val="21"/>
          <w:highlight w:val="none"/>
          <w14:textFill>
            <w14:solidFill>
              <w14:schemeClr w14:val="tx1"/>
            </w14:solidFill>
          </w14:textFill>
        </w:rPr>
        <w:t>文件，项目业主为</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 xml:space="preserve"> 重庆广阳湾生态城投资发展集团有限公司</w:t>
      </w:r>
      <w:r>
        <w:rPr>
          <w:rFonts w:hint="eastAsia" w:ascii="仿宋" w:hAnsi="仿宋" w:eastAsia="仿宋" w:cs="仿宋"/>
          <w:snapToGrid w:val="0"/>
          <w:color w:val="000000" w:themeColor="text1"/>
          <w:kern w:val="0"/>
          <w:szCs w:val="21"/>
          <w:highlight w:val="none"/>
          <w14:textFill>
            <w14:solidFill>
              <w14:schemeClr w14:val="tx1"/>
            </w14:solidFill>
          </w14:textFill>
        </w:rPr>
        <w:t>，建设资金</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业主自筹</w:t>
      </w:r>
      <w:r>
        <w:rPr>
          <w:rFonts w:hint="eastAsia" w:ascii="仿宋" w:hAnsi="仿宋" w:eastAsia="仿宋" w:cs="仿宋"/>
          <w:snapToGrid w:val="0"/>
          <w:color w:val="000000" w:themeColor="text1"/>
          <w:kern w:val="0"/>
          <w:szCs w:val="21"/>
          <w:highlight w:val="none"/>
          <w14:textFill>
            <w14:solidFill>
              <w14:schemeClr w14:val="tx1"/>
            </w14:solidFill>
          </w14:textFill>
        </w:rPr>
        <w:t>，采购人</w:t>
      </w:r>
      <w:r>
        <w:rPr>
          <w:rFonts w:hint="eastAsia" w:ascii="仿宋" w:hAnsi="仿宋" w:eastAsia="仿宋" w:cs="仿宋"/>
          <w:snapToGrid w:val="0"/>
          <w:color w:val="000000" w:themeColor="text1"/>
          <w:kern w:val="0"/>
          <w:position w:val="-2"/>
          <w:szCs w:val="21"/>
          <w:highlight w:val="none"/>
          <w14:textFill>
            <w14:solidFill>
              <w14:schemeClr w14:val="tx1"/>
            </w14:solidFill>
          </w14:textFill>
        </w:rPr>
        <w:t>为</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 xml:space="preserve">  重庆经开区开发建设有限公司  </w:t>
      </w:r>
      <w:r>
        <w:rPr>
          <w:rFonts w:hint="eastAsia" w:ascii="仿宋" w:hAnsi="仿宋" w:eastAsia="仿宋" w:cs="仿宋"/>
          <w:snapToGrid w:val="0"/>
          <w:color w:val="000000" w:themeColor="text1"/>
          <w:kern w:val="0"/>
          <w:position w:val="-2"/>
          <w:szCs w:val="21"/>
          <w:highlight w:val="none"/>
          <w14:textFill>
            <w14:solidFill>
              <w14:schemeClr w14:val="tx1"/>
            </w14:solidFill>
          </w14:textFill>
        </w:rPr>
        <w:t>。项目已具备采购条件，现对</w:t>
      </w:r>
      <w:r>
        <w:rPr>
          <w:rFonts w:hint="eastAsia" w:ascii="仿宋" w:hAnsi="仿宋" w:eastAsia="仿宋" w:cs="仿宋"/>
          <w:snapToGrid w:val="0"/>
          <w:color w:val="000000" w:themeColor="text1"/>
          <w:kern w:val="0"/>
          <w:position w:val="-2"/>
          <w:szCs w:val="21"/>
          <w:highlight w:val="none"/>
          <w:u w:val="single"/>
          <w14:textFill>
            <w14:solidFill>
              <w14:schemeClr w14:val="tx1"/>
            </w14:solidFill>
          </w14:textFill>
        </w:rPr>
        <w:t>该项目的高压铁塔保护</w:t>
      </w:r>
      <w:r>
        <w:rPr>
          <w:rFonts w:hint="eastAsia" w:ascii="仿宋" w:hAnsi="仿宋" w:eastAsia="仿宋" w:cs="仿宋"/>
          <w:snapToGrid w:val="0"/>
          <w:color w:val="000000" w:themeColor="text1"/>
          <w:kern w:val="0"/>
          <w:position w:val="-2"/>
          <w:szCs w:val="21"/>
          <w:highlight w:val="none"/>
          <w:u w:val="single"/>
          <w:lang w:val="en-US" w:eastAsia="zh-CN"/>
          <w14:textFill>
            <w14:solidFill>
              <w14:schemeClr w14:val="tx1"/>
            </w14:solidFill>
          </w14:textFill>
        </w:rPr>
        <w:t>方案</w:t>
      </w:r>
      <w:r>
        <w:rPr>
          <w:rFonts w:hint="eastAsia" w:ascii="仿宋" w:hAnsi="仿宋" w:eastAsia="仿宋" w:cs="仿宋"/>
          <w:snapToGrid w:val="0"/>
          <w:color w:val="000000" w:themeColor="text1"/>
          <w:kern w:val="0"/>
          <w:position w:val="-2"/>
          <w:szCs w:val="21"/>
          <w:highlight w:val="none"/>
          <w:u w:val="single"/>
          <w:lang w:eastAsia="zh-CN"/>
          <w14:textFill>
            <w14:solidFill>
              <w14:schemeClr w14:val="tx1"/>
            </w14:solidFill>
          </w14:textFill>
        </w:rPr>
        <w:t>专项</w:t>
      </w:r>
      <w:r>
        <w:rPr>
          <w:rFonts w:hint="eastAsia" w:ascii="仿宋" w:hAnsi="仿宋" w:eastAsia="仿宋" w:cs="仿宋"/>
          <w:snapToGrid w:val="0"/>
          <w:color w:val="000000" w:themeColor="text1"/>
          <w:kern w:val="0"/>
          <w:position w:val="-2"/>
          <w:szCs w:val="21"/>
          <w:highlight w:val="none"/>
          <w:u w:val="single"/>
          <w:lang w:val="en-US" w:eastAsia="zh-CN"/>
          <w14:textFill>
            <w14:solidFill>
              <w14:schemeClr w14:val="tx1"/>
            </w14:solidFill>
          </w14:textFill>
        </w:rPr>
        <w:t>论证评估、施工安全监测及验收评</w:t>
      </w:r>
      <w:r>
        <w:rPr>
          <w:rFonts w:hint="eastAsia" w:ascii="仿宋" w:hAnsi="仿宋" w:eastAsia="仿宋" w:cs="仿宋"/>
          <w:i w:val="0"/>
          <w:iCs w:val="0"/>
          <w:snapToGrid w:val="0"/>
          <w:color w:val="000000" w:themeColor="text1"/>
          <w:kern w:val="0"/>
          <w:position w:val="-2"/>
          <w:szCs w:val="21"/>
          <w:highlight w:val="none"/>
          <w:u w:val="single"/>
          <w:lang w:val="en-US" w:eastAsia="zh-CN"/>
          <w14:textFill>
            <w14:solidFill>
              <w14:schemeClr w14:val="tx1"/>
            </w14:solidFill>
          </w14:textFill>
        </w:rPr>
        <w:t>估</w:t>
      </w:r>
      <w:r>
        <w:rPr>
          <w:rFonts w:hint="eastAsia" w:ascii="仿宋" w:hAnsi="仿宋" w:eastAsia="仿宋" w:cs="仿宋"/>
          <w:i w:val="0"/>
          <w:iCs w:val="0"/>
          <w:snapToGrid w:val="0"/>
          <w:color w:val="000000" w:themeColor="text1"/>
          <w:kern w:val="0"/>
          <w:position w:val="-2"/>
          <w:szCs w:val="21"/>
          <w:highlight w:val="none"/>
          <w:u w:val="single"/>
          <w14:textFill>
            <w14:solidFill>
              <w14:schemeClr w14:val="tx1"/>
            </w14:solidFill>
          </w14:textFill>
        </w:rPr>
        <w:t>进行竞争性</w:t>
      </w:r>
      <w:r>
        <w:rPr>
          <w:rFonts w:hint="eastAsia" w:ascii="仿宋" w:hAnsi="仿宋" w:eastAsia="仿宋" w:cs="仿宋"/>
          <w:i w:val="0"/>
          <w:iCs w:val="0"/>
          <w:snapToGrid w:val="0"/>
          <w:color w:val="000000" w:themeColor="text1"/>
          <w:kern w:val="0"/>
          <w:position w:val="-2"/>
          <w:szCs w:val="21"/>
          <w:highlight w:val="none"/>
          <w:u w:val="single"/>
          <w:lang w:val="en-US" w:eastAsia="zh-CN"/>
          <w14:textFill>
            <w14:solidFill>
              <w14:schemeClr w14:val="tx1"/>
            </w14:solidFill>
          </w14:textFill>
        </w:rPr>
        <w:t>磋商</w:t>
      </w:r>
      <w:r>
        <w:rPr>
          <w:rFonts w:hint="eastAsia" w:ascii="仿宋" w:hAnsi="仿宋" w:eastAsia="仿宋" w:cs="仿宋"/>
          <w:snapToGrid w:val="0"/>
          <w:color w:val="000000" w:themeColor="text1"/>
          <w:kern w:val="0"/>
          <w:position w:val="-2"/>
          <w:szCs w:val="21"/>
          <w:highlight w:val="none"/>
          <w14:textFill>
            <w14:solidFill>
              <w14:schemeClr w14:val="tx1"/>
            </w14:solidFill>
          </w14:textFill>
        </w:rPr>
        <w:t>。</w:t>
      </w:r>
    </w:p>
    <w:p>
      <w:pPr>
        <w:pStyle w:val="4"/>
        <w:spacing w:before="100" w:after="100" w:line="460" w:lineRule="exact"/>
        <w:rPr>
          <w:rFonts w:hint="eastAsia" w:ascii="仿宋" w:hAnsi="仿宋" w:eastAsia="仿宋" w:cs="仿宋"/>
          <w:snapToGrid w:val="0"/>
          <w:color w:val="000000" w:themeColor="text1"/>
          <w:sz w:val="28"/>
          <w:szCs w:val="28"/>
          <w:highlight w:val="none"/>
          <w14:textFill>
            <w14:solidFill>
              <w14:schemeClr w14:val="tx1"/>
            </w14:solidFill>
          </w14:textFill>
        </w:rPr>
      </w:pPr>
      <w:bookmarkStart w:id="24" w:name="_Toc200359239"/>
      <w:bookmarkStart w:id="25" w:name="_Toc287620668"/>
      <w:bookmarkStart w:id="26" w:name="_Toc430530417"/>
      <w:bookmarkStart w:id="27" w:name="_Toc224103300"/>
      <w:bookmarkStart w:id="28" w:name="_Toc287607729"/>
      <w:bookmarkStart w:id="29" w:name="_Toc509218693"/>
      <w:bookmarkStart w:id="30" w:name="_Toc277082537"/>
      <w:bookmarkStart w:id="31" w:name="_Toc200359428"/>
      <w:bookmarkStart w:id="32" w:name="_Toc7267"/>
      <w:r>
        <w:rPr>
          <w:rFonts w:hint="eastAsia" w:ascii="仿宋" w:hAnsi="仿宋" w:eastAsia="仿宋" w:cs="仿宋"/>
          <w:snapToGrid w:val="0"/>
          <w:color w:val="000000" w:themeColor="text1"/>
          <w:sz w:val="28"/>
          <w:szCs w:val="28"/>
          <w:highlight w:val="none"/>
          <w14:textFill>
            <w14:solidFill>
              <w14:schemeClr w14:val="tx1"/>
            </w14:solidFill>
          </w14:textFill>
        </w:rPr>
        <w:t>2.  项目概况与采购范围</w:t>
      </w:r>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snapToGrid w:val="0"/>
          <w:color w:val="000000" w:themeColor="text1"/>
          <w:kern w:val="0"/>
          <w:szCs w:val="21"/>
          <w:highlight w:val="none"/>
          <w:u w:val="single"/>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2.1 建设地点：</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重庆</w:t>
      </w:r>
      <w:r>
        <w:rPr>
          <w:rFonts w:hint="eastAsia" w:ascii="仿宋" w:hAnsi="仿宋" w:eastAsia="仿宋" w:cs="仿宋"/>
          <w:snapToGrid w:val="0"/>
          <w:color w:val="000000" w:themeColor="text1"/>
          <w:kern w:val="0"/>
          <w:szCs w:val="21"/>
          <w:highlight w:val="none"/>
          <w:u w:val="single"/>
          <w:lang w:eastAsia="zh-CN"/>
          <w14:textFill>
            <w14:solidFill>
              <w14:schemeClr w14:val="tx1"/>
            </w14:solidFill>
          </w14:textFill>
        </w:rPr>
        <w:t>经开</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区</w:t>
      </w:r>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2.2 项目概况与建设规模：</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刘家坪立交</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B匝道及附属桩板挡墙建设临近三基电力设施，分别为220kV花峡东西线9#铁塔、110kV巴红东西线46#号铁塔及一处35kV门型杆，按照相关要求，需对B匝道及附属桩板挡墙进行专项安全评估并通过国网重庆市电力公司南岸供电分公司审核。同时施工过程中应进行安全监测，竣工验收阶段进行安全验收。</w:t>
      </w:r>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2.3 本次采购项目合同估算金额：</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260000</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元</w:t>
      </w:r>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strike w:val="0"/>
          <w:color w:val="000000" w:themeColor="text1"/>
          <w:kern w:val="0"/>
          <w:sz w:val="32"/>
          <w:szCs w:val="32"/>
          <w:u w:val="none"/>
          <w:lang w:val="en-US" w:eastAsia="zh-CN"/>
          <w14:textFill>
            <w14:solidFill>
              <w14:schemeClr w14:val="tx1"/>
            </w14:solidFill>
          </w14:textFill>
        </w:rPr>
      </w:pPr>
      <w:r>
        <w:rPr>
          <w:rFonts w:hint="eastAsia" w:ascii="仿宋" w:hAnsi="仿宋" w:eastAsia="仿宋" w:cs="仿宋"/>
          <w:snapToGrid w:val="0"/>
          <w:color w:val="000000" w:themeColor="text1"/>
          <w:kern w:val="0"/>
          <w:szCs w:val="21"/>
          <w:highlight w:val="none"/>
          <w14:textFill>
            <w14:solidFill>
              <w14:schemeClr w14:val="tx1"/>
            </w14:solidFill>
          </w14:textFill>
        </w:rPr>
        <w:t>2.4 采购范围：</w:t>
      </w:r>
      <w:r>
        <w:rPr>
          <w:rFonts w:hint="eastAsia" w:ascii="仿宋" w:hAnsi="仿宋" w:eastAsia="仿宋" w:cs="仿宋"/>
          <w:snapToGrid w:val="0"/>
          <w:color w:val="000000" w:themeColor="text1"/>
          <w:kern w:val="0"/>
          <w:szCs w:val="21"/>
          <w:highlight w:val="none"/>
          <w:u w:val="single"/>
          <w:lang w:eastAsia="zh-CN"/>
          <w14:textFill>
            <w14:solidFill>
              <w14:schemeClr w14:val="tx1"/>
            </w14:solidFill>
          </w14:textFill>
        </w:rPr>
        <w:t>刘家坪立交</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B匝道及附属桩板挡墙进行专项安全论证评估、施工过程监测、竣工安全评估。B匝道及附属桩板挡墙临近电力铁塔，最近处仅有5米，桩板挡墙建设对电力铁塔影响较大，</w:t>
      </w:r>
      <w:r>
        <w:rPr>
          <w:rFonts w:hint="eastAsia" w:ascii="仿宋" w:hAnsi="仿宋" w:eastAsia="仿宋" w:cs="仿宋"/>
          <w:snapToGrid w:val="0"/>
          <w:color w:val="000000" w:themeColor="text1"/>
          <w:kern w:val="0"/>
          <w:szCs w:val="21"/>
          <w:highlight w:val="none"/>
          <w:u w:val="single"/>
          <w:lang w:eastAsia="zh-CN"/>
          <w14:textFill>
            <w14:solidFill>
              <w14:schemeClr w14:val="tx1"/>
            </w14:solidFill>
          </w14:textFill>
        </w:rPr>
        <w:t>刘家坪立</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B匝道及附属桩板挡墙专项安全评估包含方案阶段的专项论证评估，施工过程中的安全监测，以及验收阶段的安全验收评估。</w:t>
      </w:r>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snapToGrid w:val="0"/>
          <w:color w:val="000000" w:themeColor="text1"/>
          <w:kern w:val="0"/>
          <w:szCs w:val="21"/>
          <w:highlight w:val="none"/>
          <w:u w:val="single"/>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2.5 工期要求</w:t>
      </w:r>
      <w:r>
        <w:rPr>
          <w:rFonts w:hint="eastAsia" w:ascii="仿宋" w:hAnsi="仿宋" w:eastAsia="仿宋" w:cs="仿宋"/>
          <w:snapToGrid w:val="0"/>
          <w:color w:val="000000" w:themeColor="text1"/>
          <w:kern w:val="0"/>
          <w:szCs w:val="21"/>
          <w:highlight w:val="none"/>
          <w14:textFill>
            <w14:solidFill>
              <w14:schemeClr w14:val="tx1"/>
            </w14:solidFill>
          </w14:textFill>
        </w:rPr>
        <w:t>：</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 xml:space="preserve"> 15天</w:t>
      </w:r>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 xml:space="preserve">    缺陷责任期要求：</w:t>
      </w:r>
      <w:r>
        <w:rPr>
          <w:rFonts w:hint="eastAsia" w:ascii="仿宋" w:hAnsi="仿宋" w:eastAsia="仿宋" w:cs="仿宋"/>
          <w:snapToGrid w:val="0"/>
          <w:color w:val="000000" w:themeColor="text1"/>
          <w:kern w:val="0"/>
          <w:szCs w:val="21"/>
          <w:u w:val="single"/>
          <w14:textFill>
            <w14:solidFill>
              <w14:schemeClr w14:val="tx1"/>
            </w14:solidFill>
          </w14:textFill>
        </w:rPr>
        <w:t xml:space="preserve"> 24个月</w:t>
      </w:r>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2.6 标段划分（如有）：</w:t>
      </w:r>
      <w:r>
        <w:rPr>
          <w:rFonts w:hint="eastAsia" w:ascii="仿宋" w:hAnsi="仿宋" w:eastAsia="仿宋" w:cs="仿宋"/>
          <w:snapToGrid w:val="0"/>
          <w:color w:val="000000" w:themeColor="text1"/>
          <w:kern w:val="0"/>
          <w:szCs w:val="21"/>
          <w:u w:val="single"/>
          <w14:textFill>
            <w14:solidFill>
              <w14:schemeClr w14:val="tx1"/>
            </w14:solidFill>
          </w14:textFill>
        </w:rPr>
        <w:t xml:space="preserve">    /    </w:t>
      </w:r>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2.7 其他：</w:t>
      </w:r>
      <w:r>
        <w:rPr>
          <w:rFonts w:hint="eastAsia" w:ascii="仿宋" w:hAnsi="仿宋" w:eastAsia="仿宋" w:cs="仿宋"/>
          <w:snapToGrid w:val="0"/>
          <w:color w:val="000000" w:themeColor="text1"/>
          <w:kern w:val="0"/>
          <w:szCs w:val="21"/>
          <w:u w:val="single"/>
          <w14:textFill>
            <w14:solidFill>
              <w14:schemeClr w14:val="tx1"/>
            </w14:solidFill>
          </w14:textFill>
        </w:rPr>
        <w:t xml:space="preserve">    /    </w:t>
      </w:r>
    </w:p>
    <w:p>
      <w:pPr>
        <w:pStyle w:val="4"/>
        <w:spacing w:before="100" w:after="100" w:line="460" w:lineRule="exact"/>
        <w:rPr>
          <w:rFonts w:hint="eastAsia" w:ascii="仿宋" w:hAnsi="仿宋" w:eastAsia="仿宋" w:cs="仿宋"/>
          <w:snapToGrid w:val="0"/>
          <w:color w:val="000000" w:themeColor="text1"/>
          <w:sz w:val="28"/>
          <w:szCs w:val="28"/>
          <w14:textFill>
            <w14:solidFill>
              <w14:schemeClr w14:val="tx1"/>
            </w14:solidFill>
          </w14:textFill>
        </w:rPr>
      </w:pPr>
      <w:bookmarkStart w:id="33" w:name="_Toc430530418"/>
      <w:bookmarkStart w:id="34" w:name="_Toc200359240"/>
      <w:bookmarkStart w:id="35" w:name="_Toc224103301"/>
      <w:bookmarkStart w:id="36" w:name="_Toc16457"/>
      <w:bookmarkStart w:id="37" w:name="_Toc200359429"/>
      <w:bookmarkStart w:id="38" w:name="_Toc509218694"/>
      <w:bookmarkStart w:id="39" w:name="_Toc287620669"/>
      <w:bookmarkStart w:id="40" w:name="_Toc287607730"/>
      <w:bookmarkStart w:id="41" w:name="_Toc277082538"/>
      <w:r>
        <w:rPr>
          <w:rFonts w:hint="eastAsia" w:ascii="仿宋" w:hAnsi="仿宋" w:eastAsia="仿宋" w:cs="仿宋"/>
          <w:snapToGrid w:val="0"/>
          <w:color w:val="000000" w:themeColor="text1"/>
          <w:sz w:val="28"/>
          <w:szCs w:val="28"/>
          <w14:textFill>
            <w14:solidFill>
              <w14:schemeClr w14:val="tx1"/>
            </w14:solidFill>
          </w14:textFill>
        </w:rPr>
        <w:t>3.  投标人资格要求</w:t>
      </w:r>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3.1  本次采购要求投标人须具备以下条件：</w:t>
      </w:r>
    </w:p>
    <w:p>
      <w:pPr>
        <w:ind w:firstLine="420" w:firstLineChars="200"/>
        <w:rPr>
          <w:rFonts w:hint="eastAsia" w:ascii="仿宋" w:hAnsi="仿宋" w:eastAsia="仿宋" w:cs="仿宋"/>
          <w:snapToGrid w:val="0"/>
          <w:color w:val="000000" w:themeColor="text1"/>
          <w:kern w:val="0"/>
          <w:szCs w:val="21"/>
          <w:u w:val="single"/>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3.1.1 本次采购要求投标人具备的</w:t>
      </w:r>
      <w:r>
        <w:rPr>
          <w:rFonts w:hint="eastAsia" w:ascii="仿宋" w:hAnsi="仿宋" w:eastAsia="仿宋" w:cs="仿宋"/>
          <w:snapToGrid w:val="0"/>
          <w:color w:val="000000" w:themeColor="text1"/>
          <w:kern w:val="0"/>
          <w:szCs w:val="21"/>
          <w:lang w:val="en-US" w:eastAsia="zh-CN"/>
          <w14:textFill>
            <w14:solidFill>
              <w14:schemeClr w14:val="tx1"/>
            </w14:solidFill>
          </w14:textFill>
        </w:rPr>
        <w:t>工程勘察设计类</w:t>
      </w:r>
      <w:r>
        <w:rPr>
          <w:rFonts w:hint="eastAsia" w:ascii="仿宋" w:hAnsi="仿宋" w:eastAsia="仿宋" w:cs="仿宋"/>
          <w:snapToGrid w:val="0"/>
          <w:color w:val="000000" w:themeColor="text1"/>
          <w:kern w:val="0"/>
          <w:szCs w:val="21"/>
          <w14:textFill>
            <w14:solidFill>
              <w14:schemeClr w14:val="tx1"/>
            </w14:solidFill>
          </w14:textFill>
        </w:rPr>
        <w:t>资质条件：</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具备</w:t>
      </w:r>
      <w:r>
        <w:rPr>
          <w:rFonts w:hint="eastAsia" w:ascii="仿宋" w:hAnsi="仿宋" w:eastAsia="仿宋" w:cs="仿宋"/>
          <w:snapToGrid w:val="0"/>
          <w:color w:val="000000" w:themeColor="text1"/>
          <w:kern w:val="0"/>
          <w:szCs w:val="21"/>
          <w:highlight w:val="none"/>
          <w:u w:val="single"/>
          <w:lang w:eastAsia="zh-CN"/>
          <w14:textFill>
            <w14:solidFill>
              <w14:schemeClr w14:val="tx1"/>
            </w14:solidFill>
          </w14:textFill>
        </w:rPr>
        <w:t>工程勘察综合类甲级资质</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或市政行业甲级资质或电力行业乙级资质</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w:t>
      </w:r>
    </w:p>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3.1.2 投标人还应在人员、设备、资金等方面具有相应的施工能力，详见采购文件第二章投标人须知前附表第1.4.1项内容。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3.2  本次采购不接受联合体投标。</w:t>
      </w:r>
    </w:p>
    <w:p>
      <w:pPr>
        <w:pStyle w:val="4"/>
        <w:spacing w:before="100" w:after="100" w:line="460" w:lineRule="exact"/>
        <w:rPr>
          <w:rFonts w:hint="eastAsia" w:ascii="仿宋" w:hAnsi="仿宋" w:eastAsia="仿宋" w:cs="仿宋"/>
          <w:snapToGrid w:val="0"/>
          <w:color w:val="000000" w:themeColor="text1"/>
          <w:sz w:val="28"/>
          <w:szCs w:val="28"/>
          <w14:textFill>
            <w14:solidFill>
              <w14:schemeClr w14:val="tx1"/>
            </w14:solidFill>
          </w14:textFill>
        </w:rPr>
      </w:pPr>
      <w:bookmarkStart w:id="42" w:name="_Toc14585"/>
      <w:bookmarkStart w:id="43" w:name="_Toc287620670"/>
      <w:bookmarkStart w:id="44" w:name="_Toc277082539"/>
      <w:bookmarkStart w:id="45" w:name="_Toc430530419"/>
      <w:bookmarkStart w:id="46" w:name="_Toc509218695"/>
      <w:bookmarkStart w:id="47" w:name="_Toc224103302"/>
      <w:bookmarkStart w:id="48" w:name="_Toc200359241"/>
      <w:bookmarkStart w:id="49" w:name="_Toc287607731"/>
      <w:bookmarkStart w:id="50" w:name="_Toc200359430"/>
      <w:r>
        <w:rPr>
          <w:rFonts w:hint="eastAsia" w:ascii="仿宋" w:hAnsi="仿宋" w:eastAsia="仿宋" w:cs="仿宋"/>
          <w:snapToGrid w:val="0"/>
          <w:color w:val="000000" w:themeColor="text1"/>
          <w:sz w:val="28"/>
          <w:szCs w:val="28"/>
          <w14:textFill>
            <w14:solidFill>
              <w14:schemeClr w14:val="tx1"/>
            </w14:solidFill>
          </w14:textFill>
        </w:rPr>
        <w:t>4.  采购文件的获取</w:t>
      </w:r>
      <w:bookmarkEnd w:id="42"/>
      <w:bookmarkEnd w:id="43"/>
      <w:bookmarkEnd w:id="44"/>
      <w:bookmarkEnd w:id="45"/>
      <w:bookmarkEnd w:id="46"/>
      <w:bookmarkEnd w:id="47"/>
      <w:bookmarkEnd w:id="48"/>
      <w:bookmarkEnd w:id="49"/>
      <w:bookmarkEnd w:id="50"/>
    </w:p>
    <w:p>
      <w:pPr>
        <w:tabs>
          <w:tab w:val="left" w:pos="2420"/>
          <w:tab w:val="left" w:pos="5445"/>
        </w:tabs>
        <w:autoSpaceDE w:val="0"/>
        <w:autoSpaceDN w:val="0"/>
        <w:adjustRightInd w:val="0"/>
        <w:snapToGrid w:val="0"/>
        <w:spacing w:line="450" w:lineRule="exact"/>
        <w:ind w:firstLine="42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4.1本采购项目自行递交采购文件，投标人在投标前可在重庆经开区投资集团官网</w:t>
      </w:r>
      <w:r>
        <w:rPr>
          <w:rFonts w:hint="eastAsia" w:ascii="仿宋" w:hAnsi="仿宋" w:eastAsia="仿宋" w:cs="仿宋"/>
          <w:snapToGrid w:val="0"/>
          <w:color w:val="000000" w:themeColor="text1"/>
          <w:kern w:val="0"/>
          <w:szCs w:val="21"/>
          <w:u w:val="single"/>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"http://www.cetzig.com/"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snapToGrid w:val="0"/>
          <w:color w:val="000000" w:themeColor="text1"/>
          <w:kern w:val="0"/>
          <w:szCs w:val="21"/>
          <w:u w:val="single"/>
          <w14:textFill>
            <w14:solidFill>
              <w14:schemeClr w14:val="tx1"/>
            </w14:solidFill>
          </w14:textFill>
        </w:rPr>
        <w:t>http://www.cetzig.com/</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snapToGrid w:val="0"/>
          <w:color w:val="000000" w:themeColor="text1"/>
          <w:kern w:val="0"/>
          <w:szCs w:val="21"/>
          <w:u w:val="single"/>
          <w14:textFill>
            <w14:solidFill>
              <w14:schemeClr w14:val="tx1"/>
            </w14:solidFill>
          </w14:textFill>
        </w:rPr>
        <w:t>）</w:t>
      </w:r>
      <w:r>
        <w:rPr>
          <w:rFonts w:hint="eastAsia" w:ascii="仿宋" w:hAnsi="仿宋" w:eastAsia="仿宋" w:cs="仿宋"/>
          <w:snapToGrid w:val="0"/>
          <w:color w:val="000000" w:themeColor="text1"/>
          <w:kern w:val="0"/>
          <w:szCs w:val="21"/>
          <w14:textFill>
            <w14:solidFill>
              <w14:schemeClr w14:val="tx1"/>
            </w14:solidFill>
          </w14:textFill>
        </w:rPr>
        <w:t>下载采购文件、工程量清单、电子图纸等资料。</w:t>
      </w:r>
    </w:p>
    <w:p>
      <w:pPr>
        <w:tabs>
          <w:tab w:val="left" w:pos="2420"/>
          <w:tab w:val="left" w:pos="5445"/>
        </w:tabs>
        <w:autoSpaceDE w:val="0"/>
        <w:autoSpaceDN w:val="0"/>
        <w:adjustRightInd w:val="0"/>
        <w:snapToGrid w:val="0"/>
        <w:spacing w:line="450" w:lineRule="exact"/>
        <w:ind w:firstLine="42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4.2  投标人可通过采购公告中的联系人及联系地址书面递交对</w:t>
      </w:r>
      <w:r>
        <w:rPr>
          <w:rFonts w:hint="eastAsia" w:ascii="仿宋" w:hAnsi="仿宋" w:eastAsia="仿宋" w:cs="仿宋"/>
          <w:snapToGrid w:val="0"/>
          <w:color w:val="000000" w:themeColor="text1"/>
          <w:kern w:val="0"/>
          <w:szCs w:val="21"/>
          <w:u w:val="single"/>
          <w14:textFill>
            <w14:solidFill>
              <w14:schemeClr w14:val="tx1"/>
            </w14:solidFill>
          </w14:textFill>
        </w:rPr>
        <w:t>刘家坪立交高压铁塔保护</w:t>
      </w:r>
      <w:r>
        <w:rPr>
          <w:rFonts w:hint="eastAsia" w:ascii="仿宋" w:hAnsi="仿宋" w:eastAsia="仿宋" w:cs="仿宋"/>
          <w:snapToGrid w:val="0"/>
          <w:color w:val="000000" w:themeColor="text1"/>
          <w:kern w:val="0"/>
          <w:szCs w:val="21"/>
          <w:u w:val="single"/>
          <w:lang w:val="en-US" w:eastAsia="zh-CN"/>
          <w14:textFill>
            <w14:solidFill>
              <w14:schemeClr w14:val="tx1"/>
            </w14:solidFill>
          </w14:textFill>
        </w:rPr>
        <w:t>方案</w:t>
      </w:r>
      <w:r>
        <w:rPr>
          <w:rFonts w:hint="eastAsia" w:ascii="仿宋" w:hAnsi="仿宋" w:eastAsia="仿宋" w:cs="仿宋"/>
          <w:snapToGrid w:val="0"/>
          <w:color w:val="000000" w:themeColor="text1"/>
          <w:kern w:val="0"/>
          <w:szCs w:val="21"/>
          <w:u w:val="single"/>
          <w:lang w:eastAsia="zh-CN"/>
          <w14:textFill>
            <w14:solidFill>
              <w14:schemeClr w14:val="tx1"/>
            </w14:solidFill>
          </w14:textFill>
        </w:rPr>
        <w:t>专项</w:t>
      </w:r>
      <w:r>
        <w:rPr>
          <w:rFonts w:hint="eastAsia" w:ascii="仿宋" w:hAnsi="仿宋" w:eastAsia="仿宋" w:cs="仿宋"/>
          <w:snapToGrid w:val="0"/>
          <w:color w:val="000000" w:themeColor="text1"/>
          <w:kern w:val="0"/>
          <w:szCs w:val="21"/>
          <w:u w:val="single"/>
          <w:lang w:val="en-US" w:eastAsia="zh-CN"/>
          <w14:textFill>
            <w14:solidFill>
              <w14:schemeClr w14:val="tx1"/>
            </w14:solidFill>
          </w14:textFill>
        </w:rPr>
        <w:t>论证评估、施工安全监测及验收评估</w:t>
      </w:r>
      <w:r>
        <w:rPr>
          <w:rFonts w:hint="eastAsia" w:ascii="仿宋" w:hAnsi="仿宋" w:eastAsia="仿宋" w:cs="仿宋"/>
          <w:snapToGrid w:val="0"/>
          <w:color w:val="000000" w:themeColor="text1"/>
          <w:kern w:val="0"/>
          <w:szCs w:val="21"/>
          <w:u w:val="single"/>
          <w:lang w:eastAsia="zh-CN"/>
          <w14:textFill>
            <w14:solidFill>
              <w14:schemeClr w14:val="tx1"/>
            </w14:solidFill>
          </w14:textFill>
        </w:rPr>
        <w:t>采购文件</w:t>
      </w:r>
      <w:r>
        <w:rPr>
          <w:rFonts w:hint="eastAsia" w:ascii="仿宋" w:hAnsi="仿宋" w:eastAsia="仿宋" w:cs="仿宋"/>
          <w:snapToGrid w:val="0"/>
          <w:color w:val="000000" w:themeColor="text1"/>
          <w:kern w:val="0"/>
          <w:szCs w:val="21"/>
          <w14:textFill>
            <w14:solidFill>
              <w14:schemeClr w14:val="tx1"/>
            </w14:solidFill>
          </w14:textFill>
        </w:rPr>
        <w:t>提出疑问，提问截止时间为公告公示后第</w:t>
      </w:r>
      <w:r>
        <w:rPr>
          <w:rFonts w:hint="eastAsia" w:ascii="仿宋" w:hAnsi="仿宋" w:eastAsia="仿宋" w:cs="仿宋"/>
          <w:snapToGrid w:val="0"/>
          <w:color w:val="000000" w:themeColor="text1"/>
          <w:kern w:val="0"/>
          <w:szCs w:val="21"/>
          <w:lang w:eastAsia="zh-CN"/>
          <w14:textFill>
            <w14:solidFill>
              <w14:schemeClr w14:val="tx1"/>
            </w14:solidFill>
          </w14:textFill>
        </w:rPr>
        <w:t>一</w:t>
      </w:r>
      <w:r>
        <w:rPr>
          <w:rFonts w:hint="eastAsia" w:ascii="仿宋" w:hAnsi="仿宋" w:eastAsia="仿宋" w:cs="仿宋"/>
          <w:snapToGrid w:val="0"/>
          <w:color w:val="000000" w:themeColor="text1"/>
          <w:kern w:val="0"/>
          <w:szCs w:val="21"/>
          <w14:textFill>
            <w14:solidFill>
              <w14:schemeClr w14:val="tx1"/>
            </w14:solidFill>
          </w14:textFill>
        </w:rPr>
        <w:t>天。（提示：公告公示后第</w:t>
      </w:r>
      <w:r>
        <w:rPr>
          <w:rFonts w:hint="eastAsia" w:ascii="仿宋" w:hAnsi="仿宋" w:eastAsia="仿宋" w:cs="仿宋"/>
          <w:snapToGrid w:val="0"/>
          <w:color w:val="000000" w:themeColor="text1"/>
          <w:kern w:val="0"/>
          <w:szCs w:val="21"/>
          <w:lang w:eastAsia="zh-CN"/>
          <w14:textFill>
            <w14:solidFill>
              <w14:schemeClr w14:val="tx1"/>
            </w14:solidFill>
          </w14:textFill>
        </w:rPr>
        <w:t>一</w:t>
      </w:r>
      <w:r>
        <w:rPr>
          <w:rFonts w:hint="eastAsia" w:ascii="仿宋" w:hAnsi="仿宋" w:eastAsia="仿宋" w:cs="仿宋"/>
          <w:snapToGrid w:val="0"/>
          <w:color w:val="000000" w:themeColor="text1"/>
          <w:kern w:val="0"/>
          <w:szCs w:val="21"/>
          <w14:textFill>
            <w14:solidFill>
              <w14:schemeClr w14:val="tx1"/>
            </w14:solidFill>
          </w14:textFill>
        </w:rPr>
        <w:t>天结束后，不再接收任何书面质疑。）</w:t>
      </w:r>
    </w:p>
    <w:p>
      <w:pPr>
        <w:tabs>
          <w:tab w:val="left" w:pos="2420"/>
          <w:tab w:val="left" w:pos="5445"/>
        </w:tabs>
        <w:autoSpaceDE w:val="0"/>
        <w:autoSpaceDN w:val="0"/>
        <w:adjustRightInd w:val="0"/>
        <w:snapToGrid w:val="0"/>
        <w:spacing w:line="450" w:lineRule="exact"/>
        <w:ind w:firstLine="42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4.3  采购人应于</w:t>
      </w:r>
      <w:r>
        <w:rPr>
          <w:rFonts w:hint="eastAsia" w:ascii="仿宋" w:hAnsi="仿宋" w:eastAsia="仿宋" w:cs="仿宋"/>
          <w:color w:val="000000" w:themeColor="text1"/>
          <w:kern w:val="0"/>
          <w:szCs w:val="21"/>
          <w:u w:val="single"/>
          <w14:textFill>
            <w14:solidFill>
              <w14:schemeClr w14:val="tx1"/>
            </w14:solidFill>
          </w14:textFill>
        </w:rPr>
        <w:t>公告公示后第</w:t>
      </w:r>
      <w:r>
        <w:rPr>
          <w:rFonts w:hint="eastAsia" w:ascii="仿宋" w:hAnsi="仿宋" w:eastAsia="仿宋" w:cs="仿宋"/>
          <w:color w:val="000000" w:themeColor="text1"/>
          <w:kern w:val="0"/>
          <w:szCs w:val="21"/>
          <w:u w:val="single"/>
          <w:lang w:eastAsia="zh-CN"/>
          <w14:textFill>
            <w14:solidFill>
              <w14:schemeClr w14:val="tx1"/>
            </w14:solidFill>
          </w14:textFill>
        </w:rPr>
        <w:t>二</w:t>
      </w:r>
      <w:r>
        <w:rPr>
          <w:rFonts w:hint="eastAsia" w:ascii="仿宋" w:hAnsi="仿宋" w:eastAsia="仿宋" w:cs="仿宋"/>
          <w:color w:val="000000" w:themeColor="text1"/>
          <w:kern w:val="0"/>
          <w:szCs w:val="21"/>
          <w:u w:val="single"/>
          <w14:textFill>
            <w14:solidFill>
              <w14:schemeClr w14:val="tx1"/>
            </w14:solidFill>
          </w14:textFill>
        </w:rPr>
        <w:t>天</w:t>
      </w:r>
      <w:r>
        <w:rPr>
          <w:rFonts w:hint="eastAsia" w:ascii="仿宋" w:hAnsi="仿宋" w:eastAsia="仿宋" w:cs="仿宋"/>
          <w:snapToGrid w:val="0"/>
          <w:color w:val="000000" w:themeColor="text1"/>
          <w:kern w:val="0"/>
          <w:szCs w:val="21"/>
          <w14:textFill>
            <w14:solidFill>
              <w14:schemeClr w14:val="tx1"/>
            </w14:solidFill>
          </w14:textFill>
        </w:rPr>
        <w:t>在重庆经开区投资集团官网</w:t>
      </w:r>
      <w:r>
        <w:rPr>
          <w:rFonts w:hint="eastAsia" w:ascii="仿宋" w:hAnsi="仿宋" w:eastAsia="仿宋" w:cs="仿宋"/>
          <w:snapToGrid w:val="0"/>
          <w:color w:val="000000" w:themeColor="text1"/>
          <w:kern w:val="0"/>
          <w:szCs w:val="21"/>
          <w:u w:val="single"/>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"http://www.cetzig.com/"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snapToGrid w:val="0"/>
          <w:color w:val="000000" w:themeColor="text1"/>
          <w:kern w:val="0"/>
          <w:szCs w:val="21"/>
          <w:u w:val="single"/>
          <w14:textFill>
            <w14:solidFill>
              <w14:schemeClr w14:val="tx1"/>
            </w14:solidFill>
          </w14:textFill>
        </w:rPr>
        <w:t>http://www.cetzig.com/</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snapToGrid w:val="0"/>
          <w:color w:val="000000" w:themeColor="text1"/>
          <w:kern w:val="0"/>
          <w:szCs w:val="21"/>
          <w:u w:val="single"/>
          <w14:textFill>
            <w14:solidFill>
              <w14:schemeClr w14:val="tx1"/>
            </w14:solidFill>
          </w14:textFill>
        </w:rPr>
        <w:t>）</w:t>
      </w:r>
      <w:r>
        <w:rPr>
          <w:rFonts w:hint="eastAsia" w:ascii="仿宋" w:hAnsi="仿宋" w:eastAsia="仿宋" w:cs="仿宋"/>
          <w:snapToGrid w:val="0"/>
          <w:color w:val="000000" w:themeColor="text1"/>
          <w:kern w:val="0"/>
          <w:szCs w:val="21"/>
          <w14:textFill>
            <w14:solidFill>
              <w14:schemeClr w14:val="tx1"/>
            </w14:solidFill>
          </w14:textFill>
        </w:rPr>
        <w:t>发布澄清。</w:t>
      </w:r>
    </w:p>
    <w:p>
      <w:pPr>
        <w:tabs>
          <w:tab w:val="left" w:pos="2420"/>
          <w:tab w:val="left" w:pos="5445"/>
        </w:tabs>
        <w:autoSpaceDE w:val="0"/>
        <w:autoSpaceDN w:val="0"/>
        <w:adjustRightInd w:val="0"/>
        <w:snapToGrid w:val="0"/>
        <w:spacing w:line="450" w:lineRule="exact"/>
        <w:ind w:firstLine="420"/>
        <w:rPr>
          <w:rFonts w:hint="eastAsia" w:ascii="仿宋" w:hAnsi="仿宋" w:eastAsia="仿宋" w:cs="仿宋"/>
          <w:snapToGrid w:val="0"/>
          <w:color w:val="000000" w:themeColor="text1"/>
          <w:kern w:val="0"/>
          <w:szCs w:val="21"/>
          <w14:textFill>
            <w14:solidFill>
              <w14:schemeClr w14:val="tx1"/>
            </w14:solidFill>
          </w14:textFill>
        </w:rPr>
      </w:pPr>
    </w:p>
    <w:p>
      <w:pPr>
        <w:pStyle w:val="4"/>
        <w:spacing w:before="100" w:after="100" w:line="460" w:lineRule="exact"/>
        <w:rPr>
          <w:rFonts w:hint="eastAsia" w:ascii="仿宋" w:hAnsi="仿宋" w:eastAsia="仿宋" w:cs="仿宋"/>
          <w:snapToGrid w:val="0"/>
          <w:color w:val="000000" w:themeColor="text1"/>
          <w:sz w:val="28"/>
          <w:szCs w:val="28"/>
          <w14:textFill>
            <w14:solidFill>
              <w14:schemeClr w14:val="tx1"/>
            </w14:solidFill>
          </w14:textFill>
        </w:rPr>
      </w:pPr>
      <w:bookmarkStart w:id="51" w:name="_Toc430530420"/>
      <w:bookmarkStart w:id="52" w:name="_Toc200359431"/>
      <w:bookmarkStart w:id="53" w:name="_Toc277082540"/>
      <w:bookmarkStart w:id="54" w:name="_Toc224103303"/>
      <w:bookmarkStart w:id="55" w:name="_Toc509218696"/>
      <w:bookmarkStart w:id="56" w:name="_Toc8046"/>
      <w:bookmarkStart w:id="57" w:name="_Toc287607732"/>
      <w:bookmarkStart w:id="58" w:name="_Toc287620671"/>
      <w:bookmarkStart w:id="59" w:name="_Toc200359242"/>
      <w:r>
        <w:rPr>
          <w:rFonts w:hint="eastAsia" w:ascii="仿宋" w:hAnsi="仿宋" w:eastAsia="仿宋" w:cs="仿宋"/>
          <w:snapToGrid w:val="0"/>
          <w:color w:val="000000" w:themeColor="text1"/>
          <w:sz w:val="28"/>
          <w:szCs w:val="28"/>
          <w14:textFill>
            <w14:solidFill>
              <w14:schemeClr w14:val="tx1"/>
            </w14:solidFill>
          </w14:textFill>
        </w:rPr>
        <w:t>5.  投标文件的递交</w:t>
      </w:r>
      <w:bookmarkEnd w:id="51"/>
      <w:bookmarkEnd w:id="52"/>
      <w:bookmarkEnd w:id="53"/>
      <w:bookmarkEnd w:id="54"/>
      <w:bookmarkEnd w:id="55"/>
      <w:bookmarkEnd w:id="56"/>
      <w:bookmarkEnd w:id="57"/>
      <w:bookmarkEnd w:id="58"/>
      <w:bookmarkEnd w:id="5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5.1  投标文件递交的截止时间2023年</w:t>
      </w:r>
      <w:r>
        <w:rPr>
          <w:rFonts w:hint="eastAsia" w:ascii="仿宋" w:hAnsi="仿宋" w:eastAsia="仿宋" w:cs="仿宋"/>
          <w:snapToGrid w:val="0"/>
          <w:color w:val="000000" w:themeColor="text1"/>
          <w:kern w:val="0"/>
          <w:szCs w:val="21"/>
          <w:lang w:val="en-US" w:eastAsia="zh-CN"/>
          <w14:textFill>
            <w14:solidFill>
              <w14:schemeClr w14:val="tx1"/>
            </w14:solidFill>
          </w14:textFill>
        </w:rPr>
        <w:t xml:space="preserve"> 6</w:t>
      </w:r>
      <w:r>
        <w:rPr>
          <w:rFonts w:hint="eastAsia" w:ascii="仿宋" w:hAnsi="仿宋" w:eastAsia="仿宋" w:cs="仿宋"/>
          <w:snapToGrid w:val="0"/>
          <w:color w:val="000000" w:themeColor="text1"/>
          <w:kern w:val="0"/>
          <w:szCs w:val="21"/>
          <w14:textFill>
            <w14:solidFill>
              <w14:schemeClr w14:val="tx1"/>
            </w14:solidFill>
          </w14:textFill>
        </w:rPr>
        <w:t>月</w:t>
      </w:r>
      <w:r>
        <w:rPr>
          <w:rFonts w:hint="eastAsia" w:ascii="仿宋" w:hAnsi="仿宋" w:eastAsia="仿宋" w:cs="仿宋"/>
          <w:snapToGrid w:val="0"/>
          <w:color w:val="000000" w:themeColor="text1"/>
          <w:kern w:val="0"/>
          <w:szCs w:val="21"/>
          <w:lang w:val="en-US" w:eastAsia="zh-CN"/>
          <w14:textFill>
            <w14:solidFill>
              <w14:schemeClr w14:val="tx1"/>
            </w14:solidFill>
          </w14:textFill>
        </w:rPr>
        <w:t xml:space="preserve">21 </w:t>
      </w:r>
      <w:r>
        <w:rPr>
          <w:rFonts w:hint="eastAsia" w:ascii="仿宋" w:hAnsi="仿宋" w:eastAsia="仿宋" w:cs="仿宋"/>
          <w:snapToGrid w:val="0"/>
          <w:color w:val="000000" w:themeColor="text1"/>
          <w:kern w:val="0"/>
          <w:szCs w:val="21"/>
          <w14:textFill>
            <w14:solidFill>
              <w14:schemeClr w14:val="tx1"/>
            </w14:solidFill>
          </w14:textFill>
        </w:rPr>
        <w:t>日</w:t>
      </w:r>
      <w:r>
        <w:rPr>
          <w:rFonts w:hint="eastAsia" w:ascii="仿宋" w:hAnsi="仿宋" w:eastAsia="仿宋" w:cs="仿宋"/>
          <w:snapToGrid w:val="0"/>
          <w:color w:val="000000" w:themeColor="text1"/>
          <w:kern w:val="0"/>
          <w:szCs w:val="21"/>
          <w:lang w:val="en-US" w:eastAsia="zh-CN"/>
          <w14:textFill>
            <w14:solidFill>
              <w14:schemeClr w14:val="tx1"/>
            </w14:solidFill>
          </w14:textFill>
        </w:rPr>
        <w:t>上</w:t>
      </w:r>
      <w:r>
        <w:rPr>
          <w:rFonts w:hint="eastAsia" w:ascii="仿宋" w:hAnsi="仿宋" w:eastAsia="仿宋" w:cs="仿宋"/>
          <w:snapToGrid w:val="0"/>
          <w:color w:val="000000" w:themeColor="text1"/>
          <w:kern w:val="0"/>
          <w:szCs w:val="21"/>
          <w:lang w:eastAsia="zh-CN"/>
          <w14:textFill>
            <w14:solidFill>
              <w14:schemeClr w14:val="tx1"/>
            </w14:solidFill>
          </w14:textFill>
        </w:rPr>
        <w:t>午</w:t>
      </w:r>
      <w:r>
        <w:rPr>
          <w:rFonts w:hint="eastAsia" w:ascii="仿宋" w:hAnsi="仿宋" w:eastAsia="仿宋" w:cs="仿宋"/>
          <w:snapToGrid w:val="0"/>
          <w:color w:val="000000" w:themeColor="text1"/>
          <w:kern w:val="0"/>
          <w:szCs w:val="21"/>
          <w:lang w:val="en-US" w:eastAsia="zh-CN"/>
          <w14:textFill>
            <w14:solidFill>
              <w14:schemeClr w14:val="tx1"/>
            </w14:solidFill>
          </w14:textFill>
        </w:rPr>
        <w:t xml:space="preserve">10：00 </w:t>
      </w:r>
      <w:r>
        <w:rPr>
          <w:rFonts w:hint="eastAsia" w:ascii="仿宋" w:hAnsi="仿宋" w:eastAsia="仿宋" w:cs="仿宋"/>
          <w:snapToGrid w:val="0"/>
          <w:color w:val="000000" w:themeColor="text1"/>
          <w:kern w:val="0"/>
          <w:szCs w:val="21"/>
          <w14:textFill>
            <w14:solidFill>
              <w14:schemeClr w14:val="tx1"/>
            </w14:solidFill>
          </w14:textFill>
        </w:rPr>
        <w:t>，投标人应当在投标截止时间前，递交至重庆市南岸区茶园江桥路一号附1号1420办公室。</w:t>
      </w:r>
    </w:p>
    <w:p>
      <w:pPr>
        <w:pStyle w:val="4"/>
        <w:spacing w:before="100" w:after="100" w:line="460" w:lineRule="exact"/>
        <w:rPr>
          <w:rFonts w:hint="eastAsia" w:ascii="仿宋" w:hAnsi="仿宋" w:eastAsia="仿宋" w:cs="仿宋"/>
          <w:snapToGrid w:val="0"/>
          <w:color w:val="000000" w:themeColor="text1"/>
          <w:sz w:val="28"/>
          <w:szCs w:val="28"/>
          <w14:textFill>
            <w14:solidFill>
              <w14:schemeClr w14:val="tx1"/>
            </w14:solidFill>
          </w14:textFill>
        </w:rPr>
      </w:pPr>
      <w:bookmarkStart w:id="60" w:name="_Toc277082542"/>
      <w:bookmarkStart w:id="61" w:name="_Toc224103305"/>
      <w:bookmarkStart w:id="62" w:name="_Toc430530422"/>
      <w:bookmarkStart w:id="63" w:name="_Toc18038"/>
      <w:bookmarkStart w:id="64" w:name="_Toc287620673"/>
      <w:bookmarkStart w:id="65" w:name="_Toc287607734"/>
      <w:bookmarkStart w:id="66" w:name="_Toc509218698"/>
      <w:r>
        <w:rPr>
          <w:rFonts w:hint="eastAsia" w:ascii="仿宋" w:hAnsi="仿宋" w:eastAsia="仿宋" w:cs="仿宋"/>
          <w:snapToGrid w:val="0"/>
          <w:color w:val="000000" w:themeColor="text1"/>
          <w:sz w:val="28"/>
          <w:szCs w:val="28"/>
          <w14:textFill>
            <w14:solidFill>
              <w14:schemeClr w14:val="tx1"/>
            </w14:solidFill>
          </w14:textFill>
        </w:rPr>
        <w:t>6.  联系方式</w:t>
      </w:r>
      <w:bookmarkEnd w:id="60"/>
      <w:bookmarkEnd w:id="61"/>
      <w:bookmarkEnd w:id="62"/>
      <w:bookmarkEnd w:id="63"/>
      <w:bookmarkEnd w:id="64"/>
      <w:bookmarkEnd w:id="65"/>
      <w:bookmarkEnd w:id="66"/>
    </w:p>
    <w:p>
      <w:pPr>
        <w:tabs>
          <w:tab w:val="left" w:pos="5140"/>
          <w:tab w:val="left" w:pos="8520"/>
        </w:tabs>
        <w:autoSpaceDE w:val="0"/>
        <w:autoSpaceDN w:val="0"/>
        <w:adjustRightInd w:val="0"/>
        <w:snapToGrid w:val="0"/>
        <w:spacing w:line="45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招 标 人：</w:t>
      </w:r>
      <w:r>
        <w:rPr>
          <w:rFonts w:hint="eastAsia" w:ascii="仿宋" w:hAnsi="仿宋" w:eastAsia="仿宋" w:cs="仿宋"/>
          <w:snapToGrid w:val="0"/>
          <w:color w:val="000000" w:themeColor="text1"/>
          <w:kern w:val="0"/>
          <w:szCs w:val="21"/>
          <w:u w:val="single"/>
          <w14:textFill>
            <w14:solidFill>
              <w14:schemeClr w14:val="tx1"/>
            </w14:solidFill>
          </w14:textFill>
        </w:rPr>
        <w:t xml:space="preserve"> 重庆经开区开发建设有限公司 </w:t>
      </w:r>
      <w:r>
        <w:rPr>
          <w:rFonts w:hint="eastAsia" w:ascii="仿宋" w:hAnsi="仿宋" w:eastAsia="仿宋" w:cs="仿宋"/>
          <w:snapToGrid w:val="0"/>
          <w:color w:val="000000" w:themeColor="text1"/>
          <w:kern w:val="0"/>
          <w:szCs w:val="21"/>
          <w14:textFill>
            <w14:solidFill>
              <w14:schemeClr w14:val="tx1"/>
            </w14:solidFill>
          </w14:textFill>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地    址：</w:t>
      </w:r>
      <w:r>
        <w:rPr>
          <w:rFonts w:hint="eastAsia" w:ascii="仿宋" w:hAnsi="仿宋" w:eastAsia="仿宋" w:cs="仿宋"/>
          <w:snapToGrid w:val="0"/>
          <w:color w:val="000000" w:themeColor="text1"/>
          <w:kern w:val="0"/>
          <w:szCs w:val="21"/>
          <w:u w:val="single"/>
          <w14:textFill>
            <w14:solidFill>
              <w14:schemeClr w14:val="tx1"/>
            </w14:solidFill>
          </w14:textFill>
        </w:rPr>
        <w:t xml:space="preserve"> 重庆市南岸区茶园江桥路一号附1号  </w:t>
      </w:r>
      <w:r>
        <w:rPr>
          <w:rFonts w:hint="eastAsia" w:ascii="仿宋" w:hAnsi="仿宋" w:eastAsia="仿宋" w:cs="仿宋"/>
          <w:snapToGrid w:val="0"/>
          <w:color w:val="000000" w:themeColor="text1"/>
          <w:kern w:val="0"/>
          <w:szCs w:val="21"/>
          <w14:textFill>
            <w14:solidFill>
              <w14:schemeClr w14:val="tx1"/>
            </w14:solidFill>
          </w14:textFill>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position w:val="-3"/>
          <w:szCs w:val="21"/>
          <w14:textFill>
            <w14:solidFill>
              <w14:schemeClr w14:val="tx1"/>
            </w14:solidFill>
          </w14:textFill>
        </w:rPr>
        <w:t>邮    编：</w:t>
      </w:r>
      <w:r>
        <w:rPr>
          <w:rFonts w:hint="eastAsia" w:ascii="仿宋" w:hAnsi="仿宋" w:eastAsia="仿宋" w:cs="仿宋"/>
          <w:snapToGrid w:val="0"/>
          <w:color w:val="000000" w:themeColor="text1"/>
          <w:kern w:val="0"/>
          <w:szCs w:val="21"/>
          <w:u w:val="single"/>
          <w14:textFill>
            <w14:solidFill>
              <w14:schemeClr w14:val="tx1"/>
            </w14:solidFill>
          </w14:textFill>
        </w:rPr>
        <w:t xml:space="preserve">       400060                </w:t>
      </w:r>
      <w:r>
        <w:rPr>
          <w:rFonts w:hint="eastAsia" w:ascii="仿宋" w:hAnsi="仿宋" w:eastAsia="仿宋" w:cs="仿宋"/>
          <w:snapToGrid w:val="0"/>
          <w:color w:val="000000" w:themeColor="text1"/>
          <w:kern w:val="0"/>
          <w:szCs w:val="21"/>
          <w14:textFill>
            <w14:solidFill>
              <w14:schemeClr w14:val="tx1"/>
            </w14:solidFill>
          </w14:textFill>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联 系 人：</w:t>
      </w:r>
      <w:r>
        <w:rPr>
          <w:rFonts w:hint="eastAsia" w:ascii="仿宋" w:hAnsi="仿宋" w:eastAsia="仿宋" w:cs="仿宋"/>
          <w:snapToGrid w:val="0"/>
          <w:color w:val="000000" w:themeColor="text1"/>
          <w:kern w:val="0"/>
          <w:szCs w:val="21"/>
          <w:u w:val="single"/>
          <w14:textFill>
            <w14:solidFill>
              <w14:schemeClr w14:val="tx1"/>
            </w14:solidFill>
          </w14:textFill>
        </w:rPr>
        <w:t xml:space="preserve">       彭女士                </w:t>
      </w:r>
      <w:r>
        <w:rPr>
          <w:rFonts w:hint="eastAsia" w:ascii="仿宋" w:hAnsi="仿宋" w:eastAsia="仿宋" w:cs="仿宋"/>
          <w:snapToGrid w:val="0"/>
          <w:color w:val="000000" w:themeColor="text1"/>
          <w:kern w:val="0"/>
          <w:szCs w:val="21"/>
          <w14:textFill>
            <w14:solidFill>
              <w14:schemeClr w14:val="tx1"/>
            </w14:solidFill>
          </w14:textFill>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电    话：</w:t>
      </w:r>
      <w:r>
        <w:rPr>
          <w:rFonts w:hint="eastAsia" w:ascii="仿宋" w:hAnsi="仿宋" w:eastAsia="仿宋" w:cs="仿宋"/>
          <w:snapToGrid w:val="0"/>
          <w:color w:val="000000" w:themeColor="text1"/>
          <w:kern w:val="0"/>
          <w:szCs w:val="21"/>
          <w:u w:val="single"/>
          <w14:textFill>
            <w14:solidFill>
              <w14:schemeClr w14:val="tx1"/>
            </w14:solidFill>
          </w14:textFill>
        </w:rPr>
        <w:t xml:space="preserve">      （023）62633026       </w:t>
      </w:r>
      <w:r>
        <w:rPr>
          <w:rFonts w:hint="eastAsia" w:ascii="仿宋" w:hAnsi="仿宋" w:eastAsia="仿宋" w:cs="仿宋"/>
          <w:snapToGrid w:val="0"/>
          <w:color w:val="000000" w:themeColor="text1"/>
          <w:kern w:val="0"/>
          <w:szCs w:val="21"/>
          <w14:textFill>
            <w14:solidFill>
              <w14:schemeClr w14:val="tx1"/>
            </w14:solidFill>
          </w14:textFill>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仿宋" w:hAnsi="仿宋" w:eastAsia="仿宋" w:cs="仿宋"/>
          <w:snapToGrid w:val="0"/>
          <w:color w:val="000000" w:themeColor="text1"/>
          <w:kern w:val="0"/>
          <w:szCs w:val="21"/>
          <w:u w:val="single"/>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传    真：</w:t>
      </w:r>
      <w:r>
        <w:rPr>
          <w:rFonts w:hint="eastAsia" w:ascii="仿宋" w:hAnsi="仿宋" w:eastAsia="仿宋" w:cs="仿宋"/>
          <w:snapToGrid w:val="0"/>
          <w:color w:val="000000" w:themeColor="text1"/>
          <w:kern w:val="0"/>
          <w:szCs w:val="21"/>
          <w:u w:val="single"/>
          <w14:textFill>
            <w14:solidFill>
              <w14:schemeClr w14:val="tx1"/>
            </w14:solidFill>
          </w14:textFill>
        </w:rPr>
        <w:t xml:space="preserve">                             </w:t>
      </w:r>
      <w:r>
        <w:rPr>
          <w:rFonts w:hint="eastAsia" w:ascii="仿宋" w:hAnsi="仿宋" w:eastAsia="仿宋" w:cs="仿宋"/>
          <w:snapToGrid w:val="0"/>
          <w:color w:val="000000" w:themeColor="text1"/>
          <w:kern w:val="0"/>
          <w:szCs w:val="21"/>
          <w14:textFill>
            <w14:solidFill>
              <w14:schemeClr w14:val="tx1"/>
            </w14:solidFill>
          </w14:textFill>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电子邮件：</w:t>
      </w:r>
      <w:r>
        <w:rPr>
          <w:rFonts w:hint="eastAsia" w:ascii="仿宋" w:hAnsi="仿宋" w:eastAsia="仿宋" w:cs="仿宋"/>
          <w:snapToGrid w:val="0"/>
          <w:color w:val="000000" w:themeColor="text1"/>
          <w:kern w:val="0"/>
          <w:szCs w:val="21"/>
          <w:u w:val="single"/>
          <w14:textFill>
            <w14:solidFill>
              <w14:schemeClr w14:val="tx1"/>
            </w14:solidFill>
          </w14:textFill>
        </w:rPr>
        <w:t xml:space="preserve">                             </w:t>
      </w:r>
      <w:r>
        <w:rPr>
          <w:rFonts w:hint="eastAsia" w:ascii="仿宋" w:hAnsi="仿宋" w:eastAsia="仿宋" w:cs="仿宋"/>
          <w:snapToGrid w:val="0"/>
          <w:color w:val="000000" w:themeColor="text1"/>
          <w:kern w:val="0"/>
          <w:szCs w:val="21"/>
          <w14:textFill>
            <w14:solidFill>
              <w14:schemeClr w14:val="tx1"/>
            </w14:solidFill>
          </w14:textFill>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开户银行：</w:t>
      </w:r>
      <w:r>
        <w:rPr>
          <w:rFonts w:hint="eastAsia" w:ascii="仿宋" w:hAnsi="仿宋" w:eastAsia="仿宋" w:cs="仿宋"/>
          <w:snapToGrid w:val="0"/>
          <w:color w:val="000000" w:themeColor="text1"/>
          <w:kern w:val="0"/>
          <w:szCs w:val="21"/>
          <w:u w:val="single"/>
          <w14:textFill>
            <w14:solidFill>
              <w14:schemeClr w14:val="tx1"/>
            </w14:solidFill>
          </w14:textFill>
        </w:rPr>
        <w:t xml:space="preserve">                             </w:t>
      </w:r>
      <w:r>
        <w:rPr>
          <w:rFonts w:hint="eastAsia" w:ascii="仿宋" w:hAnsi="仿宋" w:eastAsia="仿宋" w:cs="仿宋"/>
          <w:snapToGrid w:val="0"/>
          <w:color w:val="000000" w:themeColor="text1"/>
          <w:kern w:val="0"/>
          <w:szCs w:val="21"/>
          <w14:textFill>
            <w14:solidFill>
              <w14:schemeClr w14:val="tx1"/>
            </w14:solidFill>
          </w14:textFill>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eastAsia" w:ascii="仿宋" w:hAnsi="仿宋" w:eastAsia="仿宋" w:cs="仿宋"/>
          <w:snapToGrid w:val="0"/>
          <w:color w:val="000000" w:themeColor="text1"/>
          <w:kern w:val="0"/>
          <w:szCs w:val="21"/>
          <w:u w:val="single"/>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账    号：</w:t>
      </w:r>
      <w:r>
        <w:rPr>
          <w:rFonts w:hint="eastAsia" w:ascii="仿宋" w:hAnsi="仿宋" w:eastAsia="仿宋" w:cs="仿宋"/>
          <w:snapToGrid w:val="0"/>
          <w:color w:val="000000" w:themeColor="text1"/>
          <w:kern w:val="0"/>
          <w:szCs w:val="21"/>
          <w:u w:val="single"/>
          <w14:textFill>
            <w14:solidFill>
              <w14:schemeClr w14:val="tx1"/>
            </w14:solidFill>
          </w14:textFill>
        </w:rPr>
        <w:t xml:space="preserve">                             </w:t>
      </w:r>
      <w:r>
        <w:rPr>
          <w:rFonts w:hint="eastAsia" w:ascii="仿宋" w:hAnsi="仿宋" w:eastAsia="仿宋" w:cs="仿宋"/>
          <w:snapToGrid w:val="0"/>
          <w:color w:val="000000" w:themeColor="text1"/>
          <w:kern w:val="0"/>
          <w:szCs w:val="21"/>
          <w14:textFill>
            <w14:solidFill>
              <w14:schemeClr w14:val="tx1"/>
            </w14:solidFill>
          </w14:textFill>
        </w:rPr>
        <w:t xml:space="preserve">     </w:t>
      </w:r>
    </w:p>
    <w:p>
      <w:pPr>
        <w:tabs>
          <w:tab w:val="left" w:pos="5140"/>
          <w:tab w:val="left" w:pos="8420"/>
        </w:tabs>
        <w:autoSpaceDE w:val="0"/>
        <w:autoSpaceDN w:val="0"/>
        <w:adjustRightInd w:val="0"/>
        <w:snapToGrid w:val="0"/>
        <w:spacing w:line="400" w:lineRule="exact"/>
        <w:jc w:val="left"/>
        <w:rPr>
          <w:rFonts w:hint="eastAsia" w:ascii="仿宋" w:hAnsi="仿宋" w:eastAsia="仿宋" w:cs="仿宋"/>
          <w:snapToGrid w:val="0"/>
          <w:color w:val="000000" w:themeColor="text1"/>
          <w:kern w:val="0"/>
          <w:szCs w:val="21"/>
          <w:u w:val="single"/>
          <w14:textFill>
            <w14:solidFill>
              <w14:schemeClr w14:val="tx1"/>
            </w14:solidFill>
          </w14:textFill>
        </w:rPr>
      </w:pPr>
    </w:p>
    <w:p>
      <w:pPr>
        <w:wordWrap w:val="0"/>
        <w:autoSpaceDE w:val="0"/>
        <w:autoSpaceDN w:val="0"/>
        <w:adjustRightInd w:val="0"/>
        <w:snapToGrid w:val="0"/>
        <w:spacing w:line="440" w:lineRule="exact"/>
        <w:ind w:firstLine="3906" w:firstLineChars="1860"/>
        <w:jc w:val="right"/>
        <w:rPr>
          <w:rFonts w:hint="eastAsia" w:ascii="仿宋" w:hAnsi="仿宋" w:eastAsia="仿宋" w:cs="仿宋"/>
          <w:snapToGrid w:val="0"/>
          <w:color w:val="000000" w:themeColor="text1"/>
          <w:kern w:val="0"/>
          <w:sz w:val="20"/>
          <w:szCs w:val="20"/>
          <w14:textFill>
            <w14:solidFill>
              <w14:schemeClr w14:val="tx1"/>
            </w14:solidFill>
          </w14:textFill>
        </w:rPr>
      </w:pPr>
      <w:r>
        <w:rPr>
          <w:rFonts w:hint="eastAsia" w:ascii="仿宋" w:hAnsi="仿宋" w:eastAsia="仿宋" w:cs="仿宋"/>
          <w:snapToGrid w:val="0"/>
          <w:color w:val="000000" w:themeColor="text1"/>
          <w:kern w:val="0"/>
          <w:szCs w:val="21"/>
          <w:u w:val="single"/>
          <w14:textFill>
            <w14:solidFill>
              <w14:schemeClr w14:val="tx1"/>
            </w14:solidFill>
          </w14:textFill>
        </w:rPr>
        <w:t>2023</w:t>
      </w:r>
      <w:r>
        <w:rPr>
          <w:rFonts w:hint="eastAsia" w:ascii="仿宋" w:hAnsi="仿宋" w:eastAsia="仿宋" w:cs="仿宋"/>
          <w:snapToGrid w:val="0"/>
          <w:color w:val="000000" w:themeColor="text1"/>
          <w:kern w:val="0"/>
          <w:szCs w:val="21"/>
          <w14:textFill>
            <w14:solidFill>
              <w14:schemeClr w14:val="tx1"/>
            </w14:solidFill>
          </w14:textFill>
        </w:rPr>
        <w:t>年</w:t>
      </w:r>
      <w:r>
        <w:rPr>
          <w:rFonts w:hint="eastAsia" w:ascii="仿宋" w:hAnsi="仿宋" w:eastAsia="仿宋" w:cs="仿宋"/>
          <w:snapToGrid w:val="0"/>
          <w:color w:val="000000" w:themeColor="text1"/>
          <w:kern w:val="0"/>
          <w:szCs w:val="21"/>
          <w:u w:val="single"/>
          <w14:textFill>
            <w14:solidFill>
              <w14:schemeClr w14:val="tx1"/>
            </w14:solidFill>
          </w14:textFill>
        </w:rPr>
        <w:t xml:space="preserve"> </w:t>
      </w:r>
      <w:r>
        <w:rPr>
          <w:rFonts w:hint="eastAsia" w:ascii="仿宋" w:hAnsi="仿宋" w:eastAsia="仿宋" w:cs="仿宋"/>
          <w:snapToGrid w:val="0"/>
          <w:color w:val="000000" w:themeColor="text1"/>
          <w:kern w:val="0"/>
          <w:szCs w:val="21"/>
          <w:u w:val="single"/>
          <w:lang w:val="en-US" w:eastAsia="zh-CN"/>
          <w14:textFill>
            <w14:solidFill>
              <w14:schemeClr w14:val="tx1"/>
            </w14:solidFill>
          </w14:textFill>
        </w:rPr>
        <w:t xml:space="preserve">6 </w:t>
      </w:r>
      <w:r>
        <w:rPr>
          <w:rFonts w:hint="eastAsia" w:ascii="仿宋" w:hAnsi="仿宋" w:eastAsia="仿宋" w:cs="仿宋"/>
          <w:snapToGrid w:val="0"/>
          <w:color w:val="000000" w:themeColor="text1"/>
          <w:kern w:val="0"/>
          <w:szCs w:val="21"/>
          <w14:textFill>
            <w14:solidFill>
              <w14:schemeClr w14:val="tx1"/>
            </w14:solidFill>
          </w14:textFill>
        </w:rPr>
        <w:t>月</w:t>
      </w:r>
      <w:r>
        <w:rPr>
          <w:rFonts w:hint="eastAsia" w:ascii="仿宋" w:hAnsi="仿宋" w:eastAsia="仿宋" w:cs="仿宋"/>
          <w:snapToGrid w:val="0"/>
          <w:color w:val="000000" w:themeColor="text1"/>
          <w:kern w:val="0"/>
          <w:szCs w:val="21"/>
          <w:u w:val="single"/>
          <w:lang w:val="en-US" w:eastAsia="zh-CN"/>
          <w14:textFill>
            <w14:solidFill>
              <w14:schemeClr w14:val="tx1"/>
            </w14:solidFill>
          </w14:textFill>
        </w:rPr>
        <w:t xml:space="preserve">  16 </w:t>
      </w:r>
      <w:r>
        <w:rPr>
          <w:rFonts w:hint="eastAsia" w:ascii="仿宋" w:hAnsi="仿宋" w:eastAsia="仿宋" w:cs="仿宋"/>
          <w:snapToGrid w:val="0"/>
          <w:color w:val="000000" w:themeColor="text1"/>
          <w:kern w:val="0"/>
          <w:szCs w:val="21"/>
          <w14:textFill>
            <w14:solidFill>
              <w14:schemeClr w14:val="tx1"/>
            </w14:solidFill>
          </w14:textFill>
        </w:rPr>
        <w:t xml:space="preserve">日  </w:t>
      </w:r>
    </w:p>
    <w:p>
      <w:pPr>
        <w:pStyle w:val="3"/>
        <w:spacing w:before="0" w:after="0" w:line="592" w:lineRule="exac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br w:type="page"/>
      </w:r>
      <w:bookmarkStart w:id="67" w:name="_Toc28381"/>
      <w:bookmarkStart w:id="68" w:name="_Toc224103315"/>
      <w:bookmarkStart w:id="69" w:name="_Toc430530432"/>
      <w:bookmarkStart w:id="70" w:name="_Toc287620683"/>
      <w:bookmarkStart w:id="71" w:name="_Toc287607744"/>
      <w:r>
        <w:rPr>
          <w:rFonts w:hint="eastAsia" w:ascii="仿宋" w:hAnsi="仿宋" w:eastAsia="仿宋" w:cs="仿宋"/>
          <w:snapToGrid w:val="0"/>
          <w:color w:val="000000" w:themeColor="text1"/>
          <w:kern w:val="0"/>
          <w:szCs w:val="21"/>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14:textFill>
            <w14:solidFill>
              <w14:schemeClr w14:val="tx1"/>
            </w14:solidFill>
          </w14:textFill>
        </w:rPr>
        <w:t>第二章  投标人须知</w:t>
      </w:r>
      <w:bookmarkEnd w:id="67"/>
      <w:bookmarkEnd w:id="68"/>
      <w:bookmarkEnd w:id="69"/>
      <w:bookmarkEnd w:id="70"/>
      <w:bookmarkEnd w:id="71"/>
      <w:bookmarkStart w:id="72" w:name="_Toc287620684"/>
      <w:bookmarkStart w:id="73" w:name="_Toc430530433"/>
      <w:bookmarkStart w:id="74" w:name="_Toc277082551"/>
      <w:bookmarkStart w:id="75" w:name="_Toc224103316"/>
      <w:bookmarkStart w:id="76" w:name="_Toc287607745"/>
    </w:p>
    <w:p>
      <w:pPr>
        <w:pStyle w:val="4"/>
        <w:spacing w:before="100" w:after="100" w:line="592" w:lineRule="exact"/>
        <w:rPr>
          <w:rFonts w:hint="eastAsia" w:ascii="仿宋" w:hAnsi="仿宋" w:eastAsia="仿宋" w:cs="仿宋"/>
          <w:color w:val="000000" w:themeColor="text1"/>
          <w14:textFill>
            <w14:solidFill>
              <w14:schemeClr w14:val="tx1"/>
            </w14:solidFill>
          </w14:textFill>
        </w:rPr>
      </w:pPr>
      <w:bookmarkStart w:id="77" w:name="_Toc509218708"/>
      <w:bookmarkStart w:id="78" w:name="_Toc32562"/>
      <w:r>
        <w:rPr>
          <w:rFonts w:hint="eastAsia" w:ascii="仿宋" w:hAnsi="仿宋" w:eastAsia="仿宋" w:cs="仿宋"/>
          <w:color w:val="000000" w:themeColor="text1"/>
          <w14:textFill>
            <w14:solidFill>
              <w14:schemeClr w14:val="tx1"/>
            </w14:solidFill>
          </w14:textFill>
        </w:rPr>
        <w:t>投标人须知前附表</w:t>
      </w:r>
      <w:bookmarkEnd w:id="72"/>
      <w:bookmarkEnd w:id="73"/>
      <w:bookmarkEnd w:id="74"/>
      <w:bookmarkEnd w:id="75"/>
      <w:bookmarkEnd w:id="76"/>
      <w:bookmarkEnd w:id="77"/>
      <w:bookmarkEnd w:id="78"/>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正文内容不允许修改。若投标人须知前附表与正文不一致的地方，以投标人须知前附表为准。</w:t>
      </w:r>
    </w:p>
    <w:tbl>
      <w:tblPr>
        <w:tblStyle w:val="4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pPr>
              <w:snapToGrid w:val="0"/>
              <w:spacing w:line="400" w:lineRule="exact"/>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条 款 号</w:t>
            </w:r>
          </w:p>
        </w:tc>
        <w:tc>
          <w:tcPr>
            <w:tcW w:w="1451" w:type="dxa"/>
            <w:vAlign w:val="center"/>
          </w:tcPr>
          <w:p>
            <w:pPr>
              <w:snapToGrid w:val="0"/>
              <w:spacing w:line="400" w:lineRule="exact"/>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条款名称</w:t>
            </w:r>
          </w:p>
        </w:tc>
        <w:tc>
          <w:tcPr>
            <w:tcW w:w="6683" w:type="dxa"/>
            <w:vAlign w:val="center"/>
          </w:tcPr>
          <w:p>
            <w:pPr>
              <w:snapToGrid w:val="0"/>
              <w:spacing w:line="400" w:lineRule="exact"/>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1.1.2</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采购人</w:t>
            </w:r>
          </w:p>
        </w:tc>
        <w:tc>
          <w:tcPr>
            <w:tcW w:w="6683" w:type="dxa"/>
            <w:vAlign w:val="center"/>
          </w:tcPr>
          <w:p>
            <w:pPr>
              <w:snapToGrid w:val="0"/>
              <w:spacing w:line="400" w:lineRule="exac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名称：重庆经开区开发建设有限公司</w:t>
            </w:r>
          </w:p>
          <w:p>
            <w:pPr>
              <w:snapToGrid w:val="0"/>
              <w:spacing w:line="400" w:lineRule="exac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地址：</w:t>
            </w:r>
            <w:r>
              <w:rPr>
                <w:rFonts w:hint="eastAsia" w:ascii="仿宋" w:hAnsi="仿宋" w:eastAsia="仿宋" w:cs="仿宋"/>
                <w:snapToGrid w:val="0"/>
                <w:color w:val="000000" w:themeColor="text1"/>
                <w:kern w:val="0"/>
                <w:szCs w:val="21"/>
                <w14:textFill>
                  <w14:solidFill>
                    <w14:schemeClr w14:val="tx1"/>
                  </w14:solidFill>
                </w14:textFill>
              </w:rPr>
              <w:t>重庆市南岸区茶园江桥路一号附1号</w:t>
            </w:r>
          </w:p>
          <w:p>
            <w:pPr>
              <w:snapToGrid w:val="0"/>
              <w:spacing w:line="400" w:lineRule="exac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联系人：彭女士</w:t>
            </w:r>
          </w:p>
          <w:p>
            <w:pPr>
              <w:snapToGrid w:val="0"/>
              <w:spacing w:line="400" w:lineRule="exac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电话：（023）62637106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1.1.3</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项目名称</w:t>
            </w:r>
          </w:p>
        </w:tc>
        <w:tc>
          <w:tcPr>
            <w:tcW w:w="6683" w:type="dxa"/>
            <w:vAlign w:val="center"/>
          </w:tcPr>
          <w:p>
            <w:pPr>
              <w:snapToGrid w:val="0"/>
              <w:spacing w:line="40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刘家坪立交高压铁塔保护</w:t>
            </w:r>
            <w:r>
              <w:rPr>
                <w:rFonts w:hint="eastAsia" w:ascii="仿宋" w:hAnsi="仿宋" w:eastAsia="仿宋" w:cs="仿宋"/>
                <w:color w:val="000000" w:themeColor="text1"/>
                <w:szCs w:val="21"/>
                <w:lang w:val="en-US" w:eastAsia="zh-CN"/>
                <w14:textFill>
                  <w14:solidFill>
                    <w14:schemeClr w14:val="tx1"/>
                  </w14:solidFill>
                </w14:textFill>
              </w:rPr>
              <w:t>方案</w:t>
            </w:r>
            <w:r>
              <w:rPr>
                <w:rFonts w:hint="eastAsia" w:ascii="仿宋" w:hAnsi="仿宋" w:eastAsia="仿宋" w:cs="仿宋"/>
                <w:color w:val="000000" w:themeColor="text1"/>
                <w:szCs w:val="21"/>
                <w:lang w:eastAsia="zh-CN"/>
                <w14:textFill>
                  <w14:solidFill>
                    <w14:schemeClr w14:val="tx1"/>
                  </w14:solidFill>
                </w14:textFill>
              </w:rPr>
              <w:t>专项</w:t>
            </w:r>
            <w:r>
              <w:rPr>
                <w:rFonts w:hint="eastAsia" w:ascii="仿宋" w:hAnsi="仿宋" w:eastAsia="仿宋" w:cs="仿宋"/>
                <w:color w:val="000000" w:themeColor="text1"/>
                <w:szCs w:val="21"/>
                <w:lang w:val="en-US" w:eastAsia="zh-CN"/>
                <w14:textFill>
                  <w14:solidFill>
                    <w14:schemeClr w14:val="tx1"/>
                  </w14:solidFill>
                </w14:textFill>
              </w:rPr>
              <w:t>论证评估、施工安全监测及验收评估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1.1.4</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建设地点</w:t>
            </w:r>
          </w:p>
        </w:tc>
        <w:tc>
          <w:tcPr>
            <w:tcW w:w="6683" w:type="dxa"/>
            <w:vAlign w:val="center"/>
          </w:tcPr>
          <w:p>
            <w:pPr>
              <w:snapToGrid w:val="0"/>
              <w:spacing w:line="400" w:lineRule="exact"/>
              <w:jc w:val="left"/>
              <w:rPr>
                <w:rFonts w:hint="eastAsia" w:ascii="仿宋" w:hAnsi="仿宋" w:eastAsia="仿宋" w:cs="仿宋"/>
                <w:color w:val="000000" w:themeColor="text1"/>
                <w:szCs w:val="21"/>
                <w:u w:val="none"/>
                <w14:textFill>
                  <w14:solidFill>
                    <w14:schemeClr w14:val="tx1"/>
                  </w14:solidFill>
                </w14:textFill>
              </w:rPr>
            </w:pPr>
            <w:r>
              <w:rPr>
                <w:rFonts w:hint="eastAsia" w:ascii="仿宋" w:hAnsi="仿宋" w:eastAsia="仿宋" w:cs="仿宋"/>
                <w:snapToGrid w:val="0"/>
                <w:color w:val="000000" w:themeColor="text1"/>
                <w:kern w:val="0"/>
                <w:szCs w:val="21"/>
                <w:u w:val="none"/>
                <w14:textFill>
                  <w14:solidFill>
                    <w14:schemeClr w14:val="tx1"/>
                  </w14:solidFill>
                </w14:textFill>
              </w:rPr>
              <w:t>重庆</w:t>
            </w:r>
            <w:r>
              <w:rPr>
                <w:rFonts w:hint="eastAsia" w:ascii="仿宋" w:hAnsi="仿宋" w:eastAsia="仿宋" w:cs="仿宋"/>
                <w:snapToGrid w:val="0"/>
                <w:color w:val="000000" w:themeColor="text1"/>
                <w:kern w:val="0"/>
                <w:szCs w:val="21"/>
                <w:u w:val="none"/>
                <w:lang w:eastAsia="zh-CN"/>
                <w14:textFill>
                  <w14:solidFill>
                    <w14:schemeClr w14:val="tx1"/>
                  </w14:solidFill>
                </w14:textFill>
              </w:rPr>
              <w:t>经开</w:t>
            </w:r>
            <w:r>
              <w:rPr>
                <w:rFonts w:hint="eastAsia" w:ascii="仿宋" w:hAnsi="仿宋" w:eastAsia="仿宋" w:cs="仿宋"/>
                <w:snapToGrid w:val="0"/>
                <w:color w:val="000000" w:themeColor="text1"/>
                <w:kern w:val="0"/>
                <w:szCs w:val="21"/>
                <w:u w:val="none"/>
                <w14:textFill>
                  <w14:solidFill>
                    <w14:schemeClr w14:val="tx1"/>
                  </w14:solidFill>
                </w14:textFill>
              </w:rPr>
              <w:t>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1.1.5</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建设规模</w:t>
            </w:r>
          </w:p>
        </w:tc>
        <w:tc>
          <w:tcPr>
            <w:tcW w:w="6683" w:type="dxa"/>
            <w:vAlign w:val="center"/>
          </w:tcPr>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jc w:val="left"/>
              <w:textAlignment w:val="auto"/>
              <w:rPr>
                <w:rFonts w:hint="eastAsia" w:ascii="仿宋" w:hAnsi="仿宋" w:eastAsia="仿宋" w:cs="仿宋"/>
                <w:snapToGrid w:val="0"/>
                <w:color w:val="000000" w:themeColor="text1"/>
                <w:kern w:val="0"/>
                <w:szCs w:val="21"/>
                <w:u w:val="none"/>
                <w14:textFill>
                  <w14:solidFill>
                    <w14:schemeClr w14:val="tx1"/>
                  </w14:solidFill>
                </w14:textFill>
              </w:rPr>
            </w:pPr>
            <w:r>
              <w:rPr>
                <w:rFonts w:hint="eastAsia" w:ascii="仿宋" w:hAnsi="仿宋" w:eastAsia="仿宋" w:cs="仿宋"/>
                <w:color w:val="000000" w:themeColor="text1"/>
                <w:szCs w:val="21"/>
                <w:u w:val="none"/>
                <w14:textFill>
                  <w14:solidFill>
                    <w14:schemeClr w14:val="tx1"/>
                  </w14:solidFill>
                </w14:textFill>
              </w:rPr>
              <w:t>刘家坪立交B匝道及附属桩板挡墙建设临近三基电力设施，分别为220kV花峡东西线9#铁塔、110kV巴红东西线46#号铁塔及一处35kV门型杆，按照相关要求，需对B匝道及附属桩板挡墙进行专项安全评估并通过国网重庆市电力公司南岸供电分公司</w:t>
            </w:r>
            <w:r>
              <w:rPr>
                <w:rFonts w:hint="eastAsia" w:ascii="仿宋" w:hAnsi="仿宋" w:eastAsia="仿宋" w:cs="仿宋"/>
                <w:color w:val="000000" w:themeColor="text1"/>
                <w:szCs w:val="21"/>
                <w:u w:val="none"/>
                <w:lang w:eastAsia="zh-CN"/>
                <w14:textFill>
                  <w14:solidFill>
                    <w14:schemeClr w14:val="tx1"/>
                  </w14:solidFill>
                </w14:textFill>
              </w:rPr>
              <w:t>审核</w:t>
            </w:r>
            <w:r>
              <w:rPr>
                <w:rFonts w:hint="eastAsia" w:ascii="仿宋" w:hAnsi="仿宋" w:eastAsia="仿宋" w:cs="仿宋"/>
                <w:color w:val="000000" w:themeColor="text1"/>
                <w:szCs w:val="21"/>
                <w:u w:val="none"/>
                <w:lang w:val="en-US" w:eastAsia="zh-CN"/>
                <w14:textFill>
                  <w14:solidFill>
                    <w14:schemeClr w14:val="tx1"/>
                  </w14:solidFill>
                </w14:textFill>
              </w:rPr>
              <w:t>以及施工监测、竣工评估</w:t>
            </w:r>
            <w:r>
              <w:rPr>
                <w:rFonts w:hint="eastAsia" w:ascii="仿宋" w:hAnsi="仿宋" w:eastAsia="仿宋" w:cs="仿宋"/>
                <w:color w:val="000000" w:themeColor="text1"/>
                <w:szCs w:val="21"/>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1.2.6</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资金来源</w:t>
            </w:r>
          </w:p>
        </w:tc>
        <w:tc>
          <w:tcPr>
            <w:tcW w:w="6683" w:type="dxa"/>
            <w:vAlign w:val="center"/>
          </w:tcPr>
          <w:p>
            <w:pPr>
              <w:tabs>
                <w:tab w:val="left" w:pos="3840"/>
                <w:tab w:val="left" w:pos="5300"/>
              </w:tabs>
              <w:autoSpaceDE w:val="0"/>
              <w:autoSpaceDN w:val="0"/>
              <w:adjustRightInd w:val="0"/>
              <w:snapToGrid w:val="0"/>
              <w:spacing w:line="460" w:lineRule="exact"/>
              <w:rPr>
                <w:rFonts w:hint="eastAsia" w:ascii="仿宋" w:hAnsi="仿宋" w:eastAsia="仿宋" w:cs="仿宋"/>
                <w:snapToGrid w:val="0"/>
                <w:color w:val="000000" w:themeColor="text1"/>
                <w:kern w:val="0"/>
                <w:szCs w:val="21"/>
                <w:highlight w:val="none"/>
                <w:u w:val="none"/>
                <w14:textFill>
                  <w14:solidFill>
                    <w14:schemeClr w14:val="tx1"/>
                  </w14:solidFill>
                </w14:textFill>
              </w:rPr>
            </w:pPr>
            <w:r>
              <w:rPr>
                <w:rFonts w:hint="eastAsia" w:ascii="仿宋" w:hAnsi="仿宋" w:eastAsia="仿宋" w:cs="仿宋"/>
                <w:snapToGrid w:val="0"/>
                <w:color w:val="000000" w:themeColor="text1"/>
                <w:kern w:val="0"/>
                <w:szCs w:val="21"/>
                <w:highlight w:val="none"/>
                <w:u w:val="none"/>
                <w14:textFill>
                  <w14:solidFill>
                    <w14:schemeClr w14:val="tx1"/>
                  </w14:solidFill>
                </w14:textFill>
              </w:rPr>
              <w:t>业主自筹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1.2.7</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出资比例</w:t>
            </w:r>
          </w:p>
        </w:tc>
        <w:tc>
          <w:tcPr>
            <w:tcW w:w="6683" w:type="dxa"/>
            <w:vAlign w:val="center"/>
          </w:tcPr>
          <w:p>
            <w:pPr>
              <w:snapToGrid w:val="0"/>
              <w:spacing w:line="400" w:lineRule="exact"/>
              <w:jc w:val="left"/>
              <w:rPr>
                <w:rFonts w:hint="eastAsia" w:ascii="仿宋" w:hAnsi="仿宋" w:eastAsia="仿宋" w:cs="仿宋"/>
                <w:color w:val="000000" w:themeColor="text1"/>
                <w:szCs w:val="21"/>
                <w:u w:val="none"/>
                <w14:textFill>
                  <w14:solidFill>
                    <w14:schemeClr w14:val="tx1"/>
                  </w14:solidFill>
                </w14:textFill>
              </w:rPr>
            </w:pPr>
            <w:r>
              <w:rPr>
                <w:rFonts w:hint="eastAsia" w:ascii="仿宋" w:hAnsi="仿宋" w:eastAsia="仿宋" w:cs="仿宋"/>
                <w:color w:val="000000" w:themeColor="text1"/>
                <w:szCs w:val="21"/>
                <w:u w:val="none"/>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1.2.8</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资金落实情况</w:t>
            </w:r>
          </w:p>
        </w:tc>
        <w:tc>
          <w:tcPr>
            <w:tcW w:w="6683" w:type="dxa"/>
            <w:vAlign w:val="center"/>
          </w:tcPr>
          <w:p>
            <w:pPr>
              <w:snapToGrid w:val="0"/>
              <w:spacing w:line="400" w:lineRule="exact"/>
              <w:jc w:val="left"/>
              <w:rPr>
                <w:rFonts w:hint="eastAsia" w:ascii="仿宋" w:hAnsi="仿宋" w:eastAsia="仿宋" w:cs="仿宋"/>
                <w:color w:val="000000" w:themeColor="text1"/>
                <w:szCs w:val="21"/>
                <w:u w:val="none"/>
                <w14:textFill>
                  <w14:solidFill>
                    <w14:schemeClr w14:val="tx1"/>
                  </w14:solidFill>
                </w14:textFill>
              </w:rPr>
            </w:pPr>
            <w:r>
              <w:rPr>
                <w:rFonts w:hint="eastAsia" w:ascii="仿宋" w:hAnsi="仿宋" w:eastAsia="仿宋" w:cs="仿宋"/>
                <w:color w:val="000000" w:themeColor="text1"/>
                <w:szCs w:val="21"/>
                <w:u w:val="none"/>
                <w14:textFill>
                  <w14:solidFill>
                    <w14:schemeClr w14:val="tx1"/>
                  </w14:solidFill>
                </w14:textFill>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采购范围</w:t>
            </w:r>
          </w:p>
        </w:tc>
        <w:tc>
          <w:tcPr>
            <w:tcW w:w="6683" w:type="dxa"/>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仿宋" w:hAnsi="仿宋" w:eastAsia="仿宋" w:cs="仿宋"/>
                <w:strike w:val="0"/>
                <w:color w:val="000000" w:themeColor="text1"/>
                <w:kern w:val="0"/>
                <w:sz w:val="32"/>
                <w:szCs w:val="32"/>
                <w:u w:val="none"/>
                <w:lang w:val="en-US" w:eastAsia="zh-CN"/>
                <w14:textFill>
                  <w14:solidFill>
                    <w14:schemeClr w14:val="tx1"/>
                  </w14:solidFill>
                </w14:textFill>
              </w:rPr>
            </w:pPr>
            <w:r>
              <w:rPr>
                <w:rFonts w:hint="eastAsia" w:ascii="仿宋" w:hAnsi="仿宋" w:eastAsia="仿宋" w:cs="仿宋"/>
                <w:snapToGrid w:val="0"/>
                <w:color w:val="000000" w:themeColor="text1"/>
                <w:kern w:val="0"/>
                <w:szCs w:val="21"/>
                <w:highlight w:val="none"/>
                <w:u w:val="single"/>
                <w:lang w:eastAsia="zh-CN"/>
                <w14:textFill>
                  <w14:solidFill>
                    <w14:schemeClr w14:val="tx1"/>
                  </w14:solidFill>
                </w14:textFill>
              </w:rPr>
              <w:t>刘家坪立交</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B匝道及附属桩板挡墙进行专项安全评估、施工过程监测、竣工安全评估。B匝道及附属桩板挡墙临近电力铁塔，最近处仅有5米，桩板挡墙建设对电力铁塔影响较大，</w:t>
            </w:r>
            <w:r>
              <w:rPr>
                <w:rFonts w:hint="eastAsia" w:ascii="仿宋" w:hAnsi="仿宋" w:eastAsia="仿宋" w:cs="仿宋"/>
                <w:snapToGrid w:val="0"/>
                <w:color w:val="000000" w:themeColor="text1"/>
                <w:kern w:val="0"/>
                <w:szCs w:val="21"/>
                <w:highlight w:val="none"/>
                <w:u w:val="single"/>
                <w:lang w:eastAsia="zh-CN"/>
                <w14:textFill>
                  <w14:solidFill>
                    <w14:schemeClr w14:val="tx1"/>
                  </w14:solidFill>
                </w14:textFill>
              </w:rPr>
              <w:t>刘家坪立</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B匝道及附属桩板挡墙专项安全评估包含方案阶段的专项论证评估，施工过程中的安全监测，以及验收阶段的安全验收评估。</w:t>
            </w:r>
          </w:p>
          <w:p>
            <w:pPr>
              <w:snapToGrid w:val="0"/>
              <w:spacing w:line="400" w:lineRule="exact"/>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1.3.2</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计划工期</w:t>
            </w: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缺陷责任期</w:t>
            </w:r>
          </w:p>
        </w:tc>
        <w:tc>
          <w:tcPr>
            <w:tcW w:w="6683" w:type="dxa"/>
            <w:vAlign w:val="center"/>
          </w:tcPr>
          <w:p>
            <w:pPr>
              <w:snapToGrid w:val="0"/>
              <w:spacing w:line="400" w:lineRule="exact"/>
              <w:rPr>
                <w:rFonts w:hint="eastAsia" w:ascii="仿宋" w:hAnsi="仿宋" w:eastAsia="仿宋" w:cs="仿宋"/>
                <w:snapToGrid w:val="0"/>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工期：</w:t>
            </w:r>
            <w:r>
              <w:rPr>
                <w:rFonts w:hint="eastAsia" w:ascii="仿宋" w:hAnsi="仿宋" w:eastAsia="仿宋" w:cs="仿宋"/>
                <w:snapToGrid w:val="0"/>
                <w:color w:val="000000" w:themeColor="text1"/>
                <w:kern w:val="0"/>
                <w:szCs w:val="21"/>
                <w:u w:val="single"/>
                <w14:textFill>
                  <w14:solidFill>
                    <w14:schemeClr w14:val="tx1"/>
                  </w14:solidFill>
                </w14:textFill>
              </w:rPr>
              <w:t xml:space="preserve"> 15天</w:t>
            </w:r>
          </w:p>
          <w:p>
            <w:pPr>
              <w:snapToGrid w:val="0"/>
              <w:spacing w:line="400" w:lineRule="exac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缺陷责任期：</w:t>
            </w:r>
            <w:r>
              <w:rPr>
                <w:rFonts w:hint="eastAsia" w:ascii="仿宋" w:hAnsi="仿宋" w:eastAsia="仿宋" w:cs="仿宋"/>
                <w:snapToGrid w:val="0"/>
                <w:color w:val="000000" w:themeColor="text1"/>
                <w:kern w:val="0"/>
                <w:szCs w:val="21"/>
                <w:u w:val="single"/>
                <w14:textFill>
                  <w14:solidFill>
                    <w14:schemeClr w14:val="tx1"/>
                  </w14:solidFill>
                </w14:textFill>
              </w:rPr>
              <w:t xml:space="preserve">  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1.3.3</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质量要求</w:t>
            </w:r>
          </w:p>
        </w:tc>
        <w:tc>
          <w:tcPr>
            <w:tcW w:w="6683" w:type="dxa"/>
            <w:vAlign w:val="center"/>
          </w:tcPr>
          <w:p>
            <w:pPr>
              <w:snapToGrid w:val="0"/>
              <w:spacing w:line="40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符合强制性质量标准，</w:t>
            </w:r>
            <w:r>
              <w:rPr>
                <w:rFonts w:hint="eastAsia" w:ascii="仿宋" w:hAnsi="仿宋" w:eastAsia="仿宋" w:cs="仿宋"/>
                <w:color w:val="000000" w:themeColor="text1"/>
                <w:szCs w:val="21"/>
                <w:u w:val="single"/>
                <w14:textFill>
                  <w14:solidFill>
                    <w14:schemeClr w14:val="tx1"/>
                  </w14:solidFill>
                </w14:textFill>
              </w:rPr>
              <w:t>符合国家</w:t>
            </w:r>
            <w:r>
              <w:rPr>
                <w:rFonts w:hint="eastAsia" w:ascii="仿宋" w:hAnsi="仿宋" w:eastAsia="仿宋" w:cs="仿宋"/>
                <w:color w:val="000000" w:themeColor="text1"/>
                <w:szCs w:val="21"/>
                <w:u w:val="single"/>
                <w:lang w:eastAsia="zh-CN"/>
                <w14:textFill>
                  <w14:solidFill>
                    <w14:schemeClr w14:val="tx1"/>
                  </w14:solidFill>
                </w14:textFill>
              </w:rPr>
              <w:t>、</w:t>
            </w:r>
            <w:r>
              <w:rPr>
                <w:rFonts w:hint="eastAsia" w:ascii="仿宋" w:hAnsi="仿宋" w:eastAsia="仿宋" w:cs="仿宋"/>
                <w:color w:val="000000" w:themeColor="text1"/>
                <w:szCs w:val="21"/>
                <w:u w:val="single"/>
                <w14:textFill>
                  <w14:solidFill>
                    <w14:schemeClr w14:val="tx1"/>
                  </w14:solidFill>
                </w14:textFill>
              </w:rPr>
              <w:t>重庆市现行有关施工质量验收规范要求，并达到合格标准</w:t>
            </w:r>
            <w:r>
              <w:rPr>
                <w:rFonts w:hint="eastAsia" w:ascii="仿宋" w:hAnsi="仿宋" w:eastAsia="仿宋" w:cs="仿宋"/>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1.3.4</w:t>
            </w:r>
          </w:p>
        </w:tc>
        <w:tc>
          <w:tcPr>
            <w:tcW w:w="1451" w:type="dxa"/>
            <w:vAlign w:val="center"/>
          </w:tcPr>
          <w:p>
            <w:pPr>
              <w:snapToGrid w:val="0"/>
              <w:spacing w:line="400" w:lineRule="exact"/>
              <w:jc w:val="center"/>
              <w:rPr>
                <w:rFonts w:hint="eastAsia" w:ascii="仿宋" w:hAnsi="仿宋" w:eastAsia="仿宋" w:cs="仿宋"/>
                <w:snapToGrid w:val="0"/>
                <w:color w:val="000000" w:themeColor="text1"/>
                <w:kern w:val="0"/>
                <w:szCs w:val="21"/>
                <w:u w:val="none"/>
                <w14:textFill>
                  <w14:solidFill>
                    <w14:schemeClr w14:val="tx1"/>
                  </w14:solidFill>
                </w14:textFill>
              </w:rPr>
            </w:pPr>
            <w:r>
              <w:rPr>
                <w:rFonts w:hint="eastAsia" w:ascii="仿宋" w:hAnsi="仿宋" w:eastAsia="仿宋" w:cs="仿宋"/>
                <w:snapToGrid w:val="0"/>
                <w:color w:val="000000" w:themeColor="text1"/>
                <w:kern w:val="0"/>
                <w:szCs w:val="21"/>
                <w:u w:val="none"/>
                <w:lang w:eastAsia="zh-CN"/>
                <w14:textFill>
                  <w14:solidFill>
                    <w14:schemeClr w14:val="tx1"/>
                  </w14:solidFill>
                </w14:textFill>
              </w:rPr>
              <w:t>完成</w:t>
            </w:r>
            <w:r>
              <w:rPr>
                <w:rFonts w:hint="eastAsia" w:ascii="仿宋" w:hAnsi="仿宋" w:eastAsia="仿宋" w:cs="仿宋"/>
                <w:snapToGrid w:val="0"/>
                <w:color w:val="000000" w:themeColor="text1"/>
                <w:kern w:val="0"/>
                <w:szCs w:val="21"/>
                <w:u w:val="none"/>
                <w14:textFill>
                  <w14:solidFill>
                    <w14:schemeClr w14:val="tx1"/>
                  </w14:solidFill>
                </w14:textFill>
              </w:rPr>
              <w:t>标准</w:t>
            </w:r>
          </w:p>
        </w:tc>
        <w:tc>
          <w:tcPr>
            <w:tcW w:w="6683" w:type="dxa"/>
            <w:vAlign w:val="center"/>
          </w:tcPr>
          <w:p>
            <w:pPr>
              <w:snapToGrid w:val="0"/>
              <w:spacing w:line="400" w:lineRule="exact"/>
              <w:jc w:val="both"/>
              <w:rPr>
                <w:rFonts w:hint="eastAsia" w:ascii="仿宋" w:hAnsi="仿宋" w:eastAsia="仿宋" w:cs="仿宋"/>
                <w:color w:val="000000" w:themeColor="text1"/>
                <w:szCs w:val="21"/>
                <w:u w:val="none"/>
                <w:lang w:val="en-US" w:eastAsia="zh-CN"/>
                <w14:textFill>
                  <w14:solidFill>
                    <w14:schemeClr w14:val="tx1"/>
                  </w14:solidFill>
                </w14:textFill>
              </w:rPr>
            </w:pPr>
            <w:r>
              <w:rPr>
                <w:rFonts w:hint="eastAsia" w:ascii="仿宋" w:hAnsi="仿宋" w:eastAsia="仿宋" w:cs="仿宋"/>
                <w:snapToGrid w:val="0"/>
                <w:color w:val="000000" w:themeColor="text1"/>
                <w:kern w:val="0"/>
                <w:szCs w:val="21"/>
                <w:u w:val="none"/>
                <w14:textFill>
                  <w14:solidFill>
                    <w14:schemeClr w14:val="tx1"/>
                  </w14:solidFill>
                </w14:textFill>
              </w:rPr>
              <w:t>通过国网重庆市电力公司南岸供电分公司</w:t>
            </w:r>
            <w:r>
              <w:rPr>
                <w:rFonts w:hint="eastAsia" w:ascii="仿宋" w:hAnsi="仿宋" w:eastAsia="仿宋" w:cs="仿宋"/>
                <w:snapToGrid w:val="0"/>
                <w:color w:val="000000" w:themeColor="text1"/>
                <w:kern w:val="0"/>
                <w:szCs w:val="21"/>
                <w:u w:val="none"/>
                <w:lang w:eastAsia="zh-CN"/>
                <w14:textFill>
                  <w14:solidFill>
                    <w14:schemeClr w14:val="tx1"/>
                  </w14:solidFill>
                </w14:textFill>
              </w:rPr>
              <w:t>审核，</w:t>
            </w:r>
            <w:r>
              <w:rPr>
                <w:rFonts w:hint="eastAsia" w:ascii="仿宋" w:hAnsi="仿宋" w:eastAsia="仿宋" w:cs="仿宋"/>
                <w:snapToGrid w:val="0"/>
                <w:color w:val="000000" w:themeColor="text1"/>
                <w:kern w:val="0"/>
                <w:szCs w:val="21"/>
                <w:u w:val="none"/>
                <w:lang w:val="en-US" w:eastAsia="zh-CN"/>
                <w14:textFill>
                  <w14:solidFill>
                    <w14:schemeClr w14:val="tx1"/>
                  </w14:solidFill>
                </w14:textFill>
              </w:rPr>
              <w:t>施工过程中的安全监测</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施工过程中的安全监测，以及验收阶段的安全验收评估</w:t>
            </w:r>
            <w:r>
              <w:rPr>
                <w:rFonts w:hint="eastAsia" w:ascii="仿宋" w:hAnsi="仿宋" w:eastAsia="仿宋" w:cs="仿宋"/>
                <w:snapToGrid w:val="0"/>
                <w:color w:val="000000" w:themeColor="text1"/>
                <w:kern w:val="0"/>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5" w:hRule="atLeast"/>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1.4.1</w:t>
            </w: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1.4.1</w:t>
            </w: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1.4.1</w:t>
            </w: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rPr>
                <w:rFonts w:hint="eastAsia" w:ascii="仿宋" w:hAnsi="仿宋" w:eastAsia="仿宋" w:cs="仿宋"/>
                <w:color w:val="000000" w:themeColor="text1"/>
                <w:kern w:val="0"/>
                <w:szCs w:val="21"/>
                <w14:textFill>
                  <w14:solidFill>
                    <w14:schemeClr w14:val="tx1"/>
                  </w14:solidFill>
                </w14:textFill>
              </w:rPr>
            </w:pP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投标人资质条件、能力和信誉</w:t>
            </w: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投标人资质条件、能力和信誉</w:t>
            </w: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投标人资质条件、能力和信誉</w:t>
            </w: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p>
            <w:pPr>
              <w:snapToGrid w:val="0"/>
              <w:spacing w:line="400" w:lineRule="exact"/>
              <w:rPr>
                <w:rFonts w:hint="eastAsia" w:ascii="仿宋" w:hAnsi="仿宋" w:eastAsia="仿宋" w:cs="仿宋"/>
                <w:color w:val="000000" w:themeColor="text1"/>
                <w:kern w:val="0"/>
                <w:szCs w:val="21"/>
                <w14:textFill>
                  <w14:solidFill>
                    <w14:schemeClr w14:val="tx1"/>
                  </w14:solidFill>
                </w14:textFill>
              </w:rPr>
            </w:pPr>
          </w:p>
        </w:tc>
        <w:tc>
          <w:tcPr>
            <w:tcW w:w="6683" w:type="dxa"/>
            <w:vAlign w:val="center"/>
          </w:tcPr>
          <w:p>
            <w:pPr>
              <w:autoSpaceDE w:val="0"/>
              <w:autoSpaceDN w:val="0"/>
              <w:adjustRightInd w:val="0"/>
              <w:snapToGrid w:val="0"/>
              <w:spacing w:line="400" w:lineRule="exact"/>
              <w:rPr>
                <w:rFonts w:hint="eastAsia" w:ascii="仿宋" w:hAnsi="仿宋" w:eastAsia="仿宋" w:cs="仿宋"/>
                <w:color w:val="000000" w:themeColor="text1"/>
                <w:highlight w:val="none"/>
                <w14:textFill>
                  <w14:solidFill>
                    <w14:schemeClr w14:val="tx1"/>
                  </w14:solidFill>
                </w14:textFill>
              </w:rPr>
            </w:pPr>
            <w:bookmarkStart w:id="79" w:name="一是"/>
            <w:bookmarkEnd w:id="79"/>
            <w:r>
              <w:rPr>
                <w:rFonts w:hint="eastAsia" w:ascii="仿宋" w:hAnsi="仿宋" w:eastAsia="仿宋" w:cs="仿宋"/>
                <w:color w:val="000000" w:themeColor="text1"/>
                <w:highlight w:val="none"/>
                <w14:textFill>
                  <w14:solidFill>
                    <w14:schemeClr w14:val="tx1"/>
                  </w14:solidFill>
                </w14:textFill>
              </w:rPr>
              <w:t>1、资格条件、营业执照及安全生产条件</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）具备有效的营业执照。</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投标人须在投标文件资格审查部分提供有效的带二维码标识的营业执照。注：不得将投标人营业执照记载的经营范围作为评审因素。</w:t>
            </w:r>
          </w:p>
          <w:p>
            <w:pPr>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具备</w:t>
            </w:r>
            <w:r>
              <w:rPr>
                <w:rFonts w:hint="eastAsia" w:ascii="仿宋" w:hAnsi="仿宋" w:eastAsia="仿宋" w:cs="仿宋"/>
                <w:snapToGrid w:val="0"/>
                <w:color w:val="000000" w:themeColor="text1"/>
                <w:kern w:val="0"/>
                <w:szCs w:val="21"/>
                <w:highlight w:val="none"/>
                <w:u w:val="single"/>
                <w:lang w:eastAsia="zh-CN"/>
                <w14:textFill>
                  <w14:solidFill>
                    <w14:schemeClr w14:val="tx1"/>
                  </w14:solidFill>
                </w14:textFill>
              </w:rPr>
              <w:t>工程勘察综合类甲级资质</w:t>
            </w:r>
            <w:r>
              <w:rPr>
                <w:rFonts w:hint="eastAsia" w:ascii="仿宋" w:hAnsi="仿宋" w:eastAsia="仿宋" w:cs="仿宋"/>
                <w:snapToGrid w:val="0"/>
                <w:color w:val="000000" w:themeColor="text1"/>
                <w:kern w:val="0"/>
                <w:szCs w:val="21"/>
                <w:highlight w:val="none"/>
                <w:u w:val="single"/>
                <w:lang w:val="en-US" w:eastAsia="zh-CN"/>
                <w14:textFill>
                  <w14:solidFill>
                    <w14:schemeClr w14:val="tx1"/>
                  </w14:solidFill>
                </w14:textFill>
              </w:rPr>
              <w:t>或市政行业甲级资质或电力行业乙级资质</w:t>
            </w:r>
            <w:r>
              <w:rPr>
                <w:rFonts w:hint="eastAsia" w:ascii="仿宋" w:hAnsi="仿宋" w:eastAsia="仿宋" w:cs="仿宋"/>
                <w:snapToGrid w:val="0"/>
                <w:color w:val="000000" w:themeColor="text1"/>
                <w:kern w:val="0"/>
                <w:szCs w:val="21"/>
                <w:highlight w:val="none"/>
                <w:u w:val="single"/>
                <w14:textFill>
                  <w14:solidFill>
                    <w14:schemeClr w14:val="tx1"/>
                  </w14:solidFill>
                </w14:textFill>
              </w:rPr>
              <w:t>；</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2.财务要求</w:t>
            </w:r>
          </w:p>
          <w:p>
            <w:pPr>
              <w:pStyle w:val="2"/>
              <w:rPr>
                <w:rFonts w:hint="default" w:eastAsia="仿宋"/>
                <w:lang w:val="en-US" w:eastAsia="zh-CN"/>
              </w:rPr>
            </w:pPr>
            <w:r>
              <w:rPr>
                <w:rFonts w:hint="eastAsia" w:ascii="仿宋" w:hAnsi="仿宋" w:eastAsia="仿宋" w:cs="仿宋"/>
                <w:color w:val="000000" w:themeColor="text1"/>
                <w:highlight w:val="none"/>
                <w:lang w:val="en-US" w:eastAsia="zh-CN"/>
                <w14:textFill>
                  <w14:solidFill>
                    <w14:schemeClr w14:val="tx1"/>
                  </w14:solidFill>
                </w14:textFill>
              </w:rPr>
              <w:t xml:space="preserve">       / </w:t>
            </w:r>
            <w:bookmarkStart w:id="513" w:name="_GoBack"/>
            <w:bookmarkEnd w:id="513"/>
          </w:p>
          <w:p>
            <w:pPr>
              <w:adjustRightInd w:val="0"/>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3.投标截止日投标资格情况</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投标人自行承诺（格式见第八章投标文件格式）不得存在下列情形之一：</w:t>
            </w:r>
          </w:p>
          <w:p>
            <w:pPr>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（1）被人民法院列入失信被执行人名单且在被执行期内；</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（2）被列入《重庆市工程建设领域采购投标信用管理暂行办法》规定的重点关注名单且记分达到12分且在记分有效期内；</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（3）被列入《重庆市工程建设领域采购投标信用管理暂行办法》规定的重庆市工程建设领域采购投标失信惩戒对象名单（以下称黑名单）且在记分有效期内；</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（4）被国家、重庆市（含市或任意区县）有关行政部门处以暂停投标资格行政处罚，且在处罚期限内；</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（5）被重庆市住房和城乡建设主管部门暂停在渝承揽新业务且在暂停期内。</w:t>
            </w:r>
          </w:p>
          <w:p>
            <w:pPr>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投标人须在投标文件资格审查部分提供承诺。</w:t>
            </w:r>
          </w:p>
          <w:p>
            <w:pPr>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上述第（2）、（3）款信用状况在开标环节进行查询，查询结果交由评标委员会评审，若投标人针对上述第（2）、（3）款的承诺内容与查询结果不符，由评标委员会作否决投标处理。</w:t>
            </w:r>
          </w:p>
          <w:p>
            <w:pPr>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注：投标人是否因有不良行为记分、进入重点关注名单或黑名单而被限制投标的，以开标环节信用状况查询结果为准。</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4.项目</w:t>
            </w:r>
            <w:r>
              <w:rPr>
                <w:rFonts w:hint="eastAsia" w:ascii="仿宋" w:hAnsi="仿宋" w:eastAsia="仿宋" w:cs="仿宋"/>
                <w:color w:val="000000" w:themeColor="text1"/>
                <w:highlight w:val="none"/>
                <w:lang w:eastAsia="zh-CN"/>
                <w14:textFill>
                  <w14:solidFill>
                    <w14:schemeClr w14:val="tx1"/>
                  </w14:solidFill>
                </w14:textFill>
              </w:rPr>
              <w:t>负责人</w:t>
            </w:r>
            <w:r>
              <w:rPr>
                <w:rFonts w:hint="eastAsia" w:ascii="仿宋" w:hAnsi="仿宋" w:eastAsia="仿宋" w:cs="仿宋"/>
                <w:color w:val="000000" w:themeColor="text1"/>
                <w:highlight w:val="none"/>
                <w14:textFill>
                  <w14:solidFill>
                    <w14:schemeClr w14:val="tx1"/>
                  </w14:solidFill>
                </w14:textFill>
              </w:rPr>
              <w:t>资格要求</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4.1投标人拟派的项目</w:t>
            </w:r>
            <w:r>
              <w:rPr>
                <w:rFonts w:hint="eastAsia" w:ascii="仿宋" w:hAnsi="仿宋" w:eastAsia="仿宋" w:cs="仿宋"/>
                <w:color w:val="000000" w:themeColor="text1"/>
                <w:highlight w:val="none"/>
                <w:lang w:eastAsia="zh-CN"/>
                <w14:textFill>
                  <w14:solidFill>
                    <w14:schemeClr w14:val="tx1"/>
                  </w14:solidFill>
                </w14:textFill>
              </w:rPr>
              <w:t>负责人</w:t>
            </w:r>
            <w:r>
              <w:rPr>
                <w:rFonts w:hint="eastAsia" w:ascii="仿宋" w:hAnsi="仿宋" w:eastAsia="仿宋" w:cs="仿宋"/>
                <w:color w:val="000000" w:themeColor="text1"/>
                <w:highlight w:val="none"/>
                <w14:textFill>
                  <w14:solidFill>
                    <w14:schemeClr w14:val="tx1"/>
                  </w14:solidFill>
                </w14:textFill>
              </w:rPr>
              <w:t xml:space="preserve">必须已在投标人本单位注册并应具有    </w:t>
            </w:r>
            <w:r>
              <w:rPr>
                <w:rFonts w:hint="eastAsia" w:ascii="仿宋" w:hAnsi="仿宋" w:eastAsia="仿宋" w:cs="仿宋"/>
                <w:color w:val="000000" w:themeColor="text1"/>
                <w:highlight w:val="none"/>
                <w:lang w:eastAsia="zh-CN"/>
                <w14:textFill>
                  <w14:solidFill>
                    <w14:schemeClr w14:val="tx1"/>
                  </w14:solidFill>
                </w14:textFill>
              </w:rPr>
              <w:t>注册土木工程师（岩土）资格</w:t>
            </w:r>
            <w:r>
              <w:rPr>
                <w:rFonts w:hint="eastAsia" w:ascii="仿宋" w:hAnsi="仿宋" w:eastAsia="仿宋" w:cs="仿宋"/>
                <w:color w:val="000000" w:themeColor="text1"/>
                <w:highlight w:val="none"/>
                <w14:textFill>
                  <w14:solidFill>
                    <w14:schemeClr w14:val="tx1"/>
                  </w14:solidFill>
                </w14:textFill>
              </w:rPr>
              <w:t>。</w:t>
            </w:r>
          </w:p>
          <w:p>
            <w:pPr>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4.2项目</w:t>
            </w:r>
            <w:r>
              <w:rPr>
                <w:rFonts w:hint="eastAsia" w:ascii="仿宋" w:hAnsi="仿宋" w:eastAsia="仿宋" w:cs="仿宋"/>
                <w:color w:val="000000" w:themeColor="text1"/>
                <w:highlight w:val="none"/>
                <w:lang w:eastAsia="zh-CN"/>
                <w14:textFill>
                  <w14:solidFill>
                    <w14:schemeClr w14:val="tx1"/>
                  </w14:solidFill>
                </w14:textFill>
              </w:rPr>
              <w:t>负责人</w:t>
            </w:r>
            <w:r>
              <w:rPr>
                <w:rFonts w:hint="eastAsia" w:ascii="仿宋" w:hAnsi="仿宋" w:eastAsia="仿宋" w:cs="仿宋"/>
                <w:color w:val="000000" w:themeColor="text1"/>
                <w:highlight w:val="none"/>
                <w14:textFill>
                  <w14:solidFill>
                    <w14:schemeClr w14:val="tx1"/>
                  </w14:solidFill>
                </w14:textFill>
              </w:rPr>
              <w:t>承诺要求：投标人须承诺拟派项目</w:t>
            </w:r>
            <w:r>
              <w:rPr>
                <w:rFonts w:hint="eastAsia" w:ascii="仿宋" w:hAnsi="仿宋" w:eastAsia="仿宋" w:cs="仿宋"/>
                <w:color w:val="000000" w:themeColor="text1"/>
                <w:highlight w:val="none"/>
                <w:lang w:eastAsia="zh-CN"/>
                <w14:textFill>
                  <w14:solidFill>
                    <w14:schemeClr w14:val="tx1"/>
                  </w14:solidFill>
                </w14:textFill>
              </w:rPr>
              <w:t>负责人</w:t>
            </w:r>
            <w:r>
              <w:rPr>
                <w:rFonts w:hint="eastAsia" w:ascii="仿宋" w:hAnsi="仿宋" w:eastAsia="仿宋" w:cs="仿宋"/>
                <w:color w:val="000000" w:themeColor="text1"/>
                <w:highlight w:val="none"/>
                <w14:textFill>
                  <w14:solidFill>
                    <w14:schemeClr w14:val="tx1"/>
                  </w14:solidFill>
                </w14:textFill>
              </w:rPr>
              <w:t>按</w:t>
            </w:r>
            <w:r>
              <w:rPr>
                <w:rFonts w:hint="eastAsia" w:ascii="仿宋" w:hAnsi="仿宋" w:eastAsia="仿宋" w:cs="仿宋"/>
                <w:color w:val="000000" w:themeColor="text1"/>
                <w:highlight w:val="none"/>
                <w:lang w:eastAsia="zh-CN"/>
                <w14:textFill>
                  <w14:solidFill>
                    <w14:schemeClr w14:val="tx1"/>
                  </w14:solidFill>
                </w14:textFill>
              </w:rPr>
              <w:t>注册土木工程师（岩土）</w:t>
            </w:r>
            <w:r>
              <w:rPr>
                <w:rFonts w:hint="eastAsia" w:ascii="仿宋" w:hAnsi="仿宋" w:eastAsia="仿宋" w:cs="仿宋"/>
                <w:color w:val="000000" w:themeColor="text1"/>
                <w:highlight w:val="none"/>
                <w14:textFill>
                  <w14:solidFill>
                    <w14:schemeClr w14:val="tx1"/>
                  </w14:solidFill>
                </w14:textFill>
              </w:rPr>
              <w:t>的相关规定到岗履职和未被禁止参与投标。</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4.2.1到岗履职承诺要求：承诺拟派</w:t>
            </w:r>
            <w:r>
              <w:rPr>
                <w:rFonts w:hint="eastAsia" w:ascii="仿宋" w:hAnsi="仿宋" w:eastAsia="仿宋" w:cs="仿宋"/>
                <w:color w:val="000000" w:themeColor="text1"/>
                <w:highlight w:val="none"/>
                <w:lang w:eastAsia="zh-CN"/>
                <w14:textFill>
                  <w14:solidFill>
                    <w14:schemeClr w14:val="tx1"/>
                  </w14:solidFill>
                </w14:textFill>
              </w:rPr>
              <w:t>项目负责人</w:t>
            </w:r>
            <w:r>
              <w:rPr>
                <w:rFonts w:hint="eastAsia" w:ascii="仿宋" w:hAnsi="仿宋" w:eastAsia="仿宋" w:cs="仿宋"/>
                <w:color w:val="000000" w:themeColor="text1"/>
                <w:highlight w:val="none"/>
                <w14:textFill>
                  <w14:solidFill>
                    <w14:schemeClr w14:val="tx1"/>
                  </w14:solidFill>
                </w14:textFill>
              </w:rPr>
              <w:t>中标后在本项目任职。拟派</w:t>
            </w:r>
            <w:r>
              <w:rPr>
                <w:rFonts w:hint="eastAsia" w:ascii="仿宋" w:hAnsi="仿宋" w:eastAsia="仿宋" w:cs="仿宋"/>
                <w:color w:val="000000" w:themeColor="text1"/>
                <w:highlight w:val="none"/>
                <w:lang w:eastAsia="zh-CN"/>
                <w14:textFill>
                  <w14:solidFill>
                    <w14:schemeClr w14:val="tx1"/>
                  </w14:solidFill>
                </w14:textFill>
              </w:rPr>
              <w:t>项目负责人</w:t>
            </w:r>
            <w:r>
              <w:rPr>
                <w:rFonts w:hint="eastAsia" w:ascii="仿宋" w:hAnsi="仿宋" w:eastAsia="仿宋" w:cs="仿宋"/>
                <w:color w:val="000000" w:themeColor="text1"/>
                <w:highlight w:val="none"/>
                <w14:textFill>
                  <w14:solidFill>
                    <w14:schemeClr w14:val="tx1"/>
                  </w14:solidFill>
                </w14:textFill>
              </w:rPr>
              <w:t>中标后不得随意更换。</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4.2.2未被禁止参与投标承诺要求：承诺拟派</w:t>
            </w:r>
            <w:r>
              <w:rPr>
                <w:rFonts w:hint="eastAsia" w:ascii="仿宋" w:hAnsi="仿宋" w:eastAsia="仿宋" w:cs="仿宋"/>
                <w:color w:val="000000" w:themeColor="text1"/>
                <w:highlight w:val="none"/>
                <w:lang w:eastAsia="zh-CN"/>
                <w14:textFill>
                  <w14:solidFill>
                    <w14:schemeClr w14:val="tx1"/>
                  </w14:solidFill>
                </w14:textFill>
              </w:rPr>
              <w:t>项目负责人</w:t>
            </w:r>
            <w:r>
              <w:rPr>
                <w:rFonts w:hint="eastAsia" w:ascii="仿宋" w:hAnsi="仿宋" w:eastAsia="仿宋" w:cs="仿宋"/>
                <w:color w:val="000000" w:themeColor="text1"/>
                <w:highlight w:val="none"/>
                <w14:textFill>
                  <w14:solidFill>
                    <w14:schemeClr w14:val="tx1"/>
                  </w14:solidFill>
                </w14:textFill>
              </w:rPr>
              <w:t>未被重庆市住房和城乡建设主管部门暂停在渝承揽新业务。若被暂停在渝承揽新业务但仍参加投标，将被否决投标；已取得中标候选人资格或中标资格的，采购人有权取消其中标候选人资格或中标资格；给采购人造成损失的，投标人依法承担违约赔偿责任。</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4.2.3</w:t>
            </w:r>
            <w:r>
              <w:rPr>
                <w:rFonts w:hint="eastAsia" w:ascii="仿宋" w:hAnsi="仿宋" w:eastAsia="仿宋" w:cs="仿宋"/>
                <w:color w:val="000000" w:themeColor="text1"/>
                <w:highlight w:val="none"/>
                <w:lang w:eastAsia="zh-CN"/>
                <w14:textFill>
                  <w14:solidFill>
                    <w14:schemeClr w14:val="tx1"/>
                  </w14:solidFill>
                </w14:textFill>
              </w:rPr>
              <w:t>项目负责人</w:t>
            </w:r>
            <w:r>
              <w:rPr>
                <w:rFonts w:hint="eastAsia" w:ascii="仿宋" w:hAnsi="仿宋" w:eastAsia="仿宋" w:cs="仿宋"/>
                <w:color w:val="000000" w:themeColor="text1"/>
                <w:highlight w:val="none"/>
                <w14:textFill>
                  <w14:solidFill>
                    <w14:schemeClr w14:val="tx1"/>
                  </w14:solidFill>
                </w14:textFill>
              </w:rPr>
              <w:t>的其它承诺要求：为保证中标人拟派的</w:t>
            </w:r>
            <w:r>
              <w:rPr>
                <w:rFonts w:hint="eastAsia" w:ascii="仿宋" w:hAnsi="仿宋" w:eastAsia="仿宋" w:cs="仿宋"/>
                <w:color w:val="000000" w:themeColor="text1"/>
                <w:highlight w:val="none"/>
                <w:lang w:eastAsia="zh-CN"/>
                <w14:textFill>
                  <w14:solidFill>
                    <w14:schemeClr w14:val="tx1"/>
                  </w14:solidFill>
                </w14:textFill>
              </w:rPr>
              <w:t>项目负责人</w:t>
            </w:r>
            <w:r>
              <w:rPr>
                <w:rFonts w:hint="eastAsia" w:ascii="仿宋" w:hAnsi="仿宋" w:eastAsia="仿宋" w:cs="仿宋"/>
                <w:color w:val="000000" w:themeColor="text1"/>
                <w:highlight w:val="none"/>
                <w14:textFill>
                  <w14:solidFill>
                    <w14:schemeClr w14:val="tx1"/>
                  </w14:solidFill>
                </w14:textFill>
              </w:rPr>
              <w:t>到本项目到岗履职，中标人还需承诺：</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若中标人拟派本项目的</w:t>
            </w:r>
            <w:r>
              <w:rPr>
                <w:rFonts w:hint="eastAsia" w:ascii="仿宋" w:hAnsi="仿宋" w:eastAsia="仿宋" w:cs="仿宋"/>
                <w:color w:val="000000" w:themeColor="text1"/>
                <w:highlight w:val="none"/>
                <w:lang w:eastAsia="zh-CN"/>
                <w14:textFill>
                  <w14:solidFill>
                    <w14:schemeClr w14:val="tx1"/>
                  </w14:solidFill>
                </w14:textFill>
              </w:rPr>
              <w:t>项目负责人</w:t>
            </w:r>
            <w:r>
              <w:rPr>
                <w:rFonts w:hint="eastAsia" w:ascii="仿宋" w:hAnsi="仿宋" w:eastAsia="仿宋" w:cs="仿宋"/>
                <w:color w:val="000000" w:themeColor="text1"/>
                <w:highlight w:val="none"/>
                <w14:textFill>
                  <w14:solidFill>
                    <w14:schemeClr w14:val="tx1"/>
                  </w14:solidFill>
                </w14:textFill>
              </w:rPr>
              <w:t>有在其他项目任职的情形的（或有在其他项目中标或拟中标的情形的），应在收到中标通知书后 14 日（7～30日）内，办理完成放弃在其他项目任职的手续（或办理完成放弃在其他项目中标或拟中标的手续），采购人在合同签订前有权对中标人拟派</w:t>
            </w:r>
            <w:r>
              <w:rPr>
                <w:rFonts w:hint="eastAsia" w:ascii="仿宋" w:hAnsi="仿宋" w:eastAsia="仿宋" w:cs="仿宋"/>
                <w:color w:val="000000" w:themeColor="text1"/>
                <w:highlight w:val="none"/>
                <w:lang w:eastAsia="zh-CN"/>
                <w14:textFill>
                  <w14:solidFill>
                    <w14:schemeClr w14:val="tx1"/>
                  </w14:solidFill>
                </w14:textFill>
              </w:rPr>
              <w:t>项目负责人</w:t>
            </w:r>
            <w:r>
              <w:rPr>
                <w:rFonts w:hint="eastAsia" w:ascii="仿宋" w:hAnsi="仿宋" w:eastAsia="仿宋" w:cs="仿宋"/>
                <w:color w:val="000000" w:themeColor="text1"/>
                <w:highlight w:val="none"/>
                <w14:textFill>
                  <w14:solidFill>
                    <w14:schemeClr w14:val="tx1"/>
                  </w14:solidFill>
                </w14:textFill>
              </w:rPr>
              <w:t>在其他项目的任职情形（或在其他项目的中标或拟中标情形）进行核查，若与中标人承诺内容不符或中标人未在上述时间内按照采购文件规定递交放弃在其他项目任职、中标或拟中标的相关资料，视为中标人放弃中标资格。</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放弃在其他项目中标或拟中标的需提供：①经中标或拟中标的其他项目建设单位同意的放弃中标函。</w:t>
            </w:r>
          </w:p>
          <w:p>
            <w:pPr>
              <w:snapToGrid w:val="0"/>
              <w:spacing w:line="400" w:lineRule="exact"/>
              <w:ind w:firstLine="420"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4.2.4未提供上述承诺或承诺内容不符合要求的，由评标委员会作否决投标处理。</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投标人须在投标文件资格审查部分提供有效的拟派</w:t>
            </w:r>
            <w:r>
              <w:rPr>
                <w:rFonts w:hint="eastAsia" w:ascii="仿宋" w:hAnsi="仿宋" w:eastAsia="仿宋" w:cs="仿宋"/>
                <w:color w:val="000000" w:themeColor="text1"/>
                <w:highlight w:val="none"/>
                <w:lang w:eastAsia="zh-CN"/>
                <w14:textFill>
                  <w14:solidFill>
                    <w14:schemeClr w14:val="tx1"/>
                  </w14:solidFill>
                </w14:textFill>
              </w:rPr>
              <w:t>项目负责人</w:t>
            </w:r>
            <w:r>
              <w:rPr>
                <w:rFonts w:hint="eastAsia" w:ascii="仿宋" w:hAnsi="仿宋" w:eastAsia="仿宋" w:cs="仿宋"/>
                <w:color w:val="000000" w:themeColor="text1"/>
                <w:highlight w:val="none"/>
                <w14:textFill>
                  <w14:solidFill>
                    <w14:schemeClr w14:val="tx1"/>
                  </w14:solidFill>
                </w14:textFill>
              </w:rPr>
              <w:t>注册证、身份证、投标人为其缴纳的养老保险证明材料，拟派</w:t>
            </w:r>
            <w:r>
              <w:rPr>
                <w:rFonts w:hint="eastAsia" w:ascii="仿宋" w:hAnsi="仿宋" w:eastAsia="仿宋" w:cs="仿宋"/>
                <w:color w:val="000000" w:themeColor="text1"/>
                <w:highlight w:val="none"/>
                <w:lang w:eastAsia="zh-CN"/>
                <w14:textFill>
                  <w14:solidFill>
                    <w14:schemeClr w14:val="tx1"/>
                  </w14:solidFill>
                </w14:textFill>
              </w:rPr>
              <w:t>项目负责人</w:t>
            </w:r>
            <w:r>
              <w:rPr>
                <w:rFonts w:hint="eastAsia" w:ascii="仿宋" w:hAnsi="仿宋" w:eastAsia="仿宋" w:cs="仿宋"/>
                <w:color w:val="000000" w:themeColor="text1"/>
                <w:highlight w:val="none"/>
                <w14:textFill>
                  <w14:solidFill>
                    <w14:schemeClr w14:val="tx1"/>
                  </w14:solidFill>
                </w14:textFill>
              </w:rPr>
              <w:t>到岗履职和未被禁止参与投标的承诺（承诺格式见第八章投标文件格式）。</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5.其他要求</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（1）项目技术负责人：</w:t>
            </w:r>
          </w:p>
          <w:p>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应具有工程类中级及以上职称；</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投标人须在投标文件资格审查部分提供拟派技术负责人身份证、职称证及投标人本单位为其缴纳的养老保险证明材料。</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）委托代理人：</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委托代理人必须为投标人本单位人员。</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投标人须在投标文件资格审查部分提供投标人为该委托代理人缴纳的养老保险证明。否则，将由评标委员会作否决投标处理。</w:t>
            </w:r>
          </w:p>
          <w:p>
            <w:pPr>
              <w:autoSpaceDE w:val="0"/>
              <w:autoSpaceDN w:val="0"/>
              <w:adjustRightInd w:val="0"/>
              <w:snapToGrid w:val="0"/>
              <w:spacing w:line="400" w:lineRule="exact"/>
              <w:ind w:firstLine="415" w:firstLineChars="19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特别说明：</w:t>
            </w:r>
          </w:p>
          <w:p>
            <w:pPr>
              <w:autoSpaceDE w:val="0"/>
              <w:autoSpaceDN w:val="0"/>
              <w:adjustRightInd w:val="0"/>
              <w:snapToGrid w:val="0"/>
              <w:spacing w:line="400" w:lineRule="exact"/>
              <w:ind w:firstLine="415" w:firstLineChars="19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上述1～5条所须提交的相关证明材料均为扫描件（扫描件须清晰可辨），且均应加盖投标人合法的电子印章并编入投标文件资格审查部分中，上述1～5条，有一条不满足则投标文件由评标委员会作否决投标处理。</w:t>
            </w:r>
          </w:p>
          <w:p>
            <w:pPr>
              <w:autoSpaceDE w:val="0"/>
              <w:autoSpaceDN w:val="0"/>
              <w:adjustRightInd w:val="0"/>
              <w:snapToGrid w:val="0"/>
              <w:spacing w:line="400" w:lineRule="exact"/>
              <w:ind w:firstLine="415" w:firstLineChars="19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投标人须自行承诺其提供的上述相关证明材料真实有效，不存在弄虚作假情形（格式见第八章投标文件格式）。采购人在合同签订前均有权对投标人提供的资料（如业绩截图信息等相关证明材料）进行核实，若发现弄虚作假，取消其中标资格，并按相关法律法规报采购投标监督部门处理，其投标保证金不予退还，投标人承担因此造成的相关责任并赔偿相应损失。</w:t>
            </w:r>
          </w:p>
          <w:p>
            <w:pPr>
              <w:spacing w:line="400" w:lineRule="exact"/>
              <w:ind w:firstLine="420" w:firstLineChars="20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（3）本采购文件中所要求的人员养老保险证明要求如下：</w:t>
            </w:r>
          </w:p>
          <w:p>
            <w:pPr>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snapToGrid w:val="0"/>
                <w:color w:val="000000" w:themeColor="text1"/>
                <w:kern w:val="0"/>
                <w:szCs w:val="21"/>
                <w:highlight w:val="none"/>
                <w:lang w:eastAsia="zh-CN"/>
                <w14:textFill>
                  <w14:solidFill>
                    <w14:schemeClr w14:val="tx1"/>
                  </w14:solidFill>
                </w14:textFill>
              </w:rPr>
              <w:t>项目负责人</w:t>
            </w:r>
            <w:r>
              <w:rPr>
                <w:rFonts w:hint="eastAsia" w:ascii="仿宋" w:hAnsi="仿宋" w:eastAsia="仿宋" w:cs="仿宋"/>
                <w:bCs/>
                <w:snapToGrid w:val="0"/>
                <w:color w:val="000000" w:themeColor="text1"/>
                <w:kern w:val="0"/>
                <w:szCs w:val="21"/>
                <w:highlight w:val="none"/>
                <w14:textFill>
                  <w14:solidFill>
                    <w14:schemeClr w14:val="tx1"/>
                  </w14:solidFill>
                </w14:textFill>
              </w:rPr>
              <w:t>、项目技术负责人和委托代理人的连续养老保险证明期限为开标前6个月（</w:t>
            </w:r>
            <w:r>
              <w:rPr>
                <w:rFonts w:hint="eastAsia" w:ascii="仿宋" w:hAnsi="仿宋" w:eastAsia="仿宋" w:cs="仿宋"/>
                <w:bCs/>
                <w:snapToGrid w:val="0"/>
                <w:color w:val="000000" w:themeColor="text1"/>
                <w:kern w:val="0"/>
                <w:szCs w:val="21"/>
                <w:highlight w:val="none"/>
                <w:u w:val="single"/>
                <w14:textFill>
                  <w14:solidFill>
                    <w14:schemeClr w14:val="tx1"/>
                  </w14:solidFill>
                </w14:textFill>
              </w:rPr>
              <w:t>2022</w:t>
            </w:r>
            <w:r>
              <w:rPr>
                <w:rFonts w:hint="eastAsia" w:ascii="仿宋" w:hAnsi="仿宋" w:eastAsia="仿宋" w:cs="仿宋"/>
                <w:bCs/>
                <w:snapToGrid w:val="0"/>
                <w:color w:val="000000" w:themeColor="text1"/>
                <w:kern w:val="0"/>
                <w:szCs w:val="21"/>
                <w:highlight w:val="none"/>
                <w14:textFill>
                  <w14:solidFill>
                    <w14:schemeClr w14:val="tx1"/>
                  </w14:solidFill>
                </w14:textFill>
              </w:rPr>
              <w:t>年</w:t>
            </w:r>
            <w:r>
              <w:rPr>
                <w:rFonts w:hint="eastAsia" w:ascii="仿宋" w:hAnsi="仿宋" w:eastAsia="仿宋" w:cs="仿宋"/>
                <w:bCs/>
                <w:snapToGrid w:val="0"/>
                <w:color w:val="000000" w:themeColor="text1"/>
                <w:kern w:val="0"/>
                <w:szCs w:val="21"/>
                <w:highlight w:val="none"/>
                <w:u w:val="single"/>
                <w14:textFill>
                  <w14:solidFill>
                    <w14:schemeClr w14:val="tx1"/>
                  </w14:solidFill>
                </w14:textFill>
              </w:rPr>
              <w:t>1</w:t>
            </w:r>
            <w:r>
              <w:rPr>
                <w:rFonts w:hint="eastAsia" w:ascii="仿宋" w:hAnsi="仿宋" w:eastAsia="仿宋" w:cs="仿宋"/>
                <w:bCs/>
                <w:snapToGrid w:val="0"/>
                <w:color w:val="000000" w:themeColor="text1"/>
                <w:kern w:val="0"/>
                <w:szCs w:val="21"/>
                <w:highlight w:val="none"/>
                <w:u w:val="single"/>
                <w:lang w:val="en-US" w:eastAsia="zh-CN"/>
                <w14:textFill>
                  <w14:solidFill>
                    <w14:schemeClr w14:val="tx1"/>
                  </w14:solidFill>
                </w14:textFill>
              </w:rPr>
              <w:t>1</w:t>
            </w:r>
            <w:r>
              <w:rPr>
                <w:rFonts w:hint="eastAsia" w:ascii="仿宋" w:hAnsi="仿宋" w:eastAsia="仿宋" w:cs="仿宋"/>
                <w:bCs/>
                <w:snapToGrid w:val="0"/>
                <w:color w:val="000000" w:themeColor="text1"/>
                <w:kern w:val="0"/>
                <w:szCs w:val="21"/>
                <w:highlight w:val="none"/>
                <w14:textFill>
                  <w14:solidFill>
                    <w14:schemeClr w14:val="tx1"/>
                  </w14:solidFill>
                </w14:textFill>
              </w:rPr>
              <w:t>月至</w:t>
            </w:r>
            <w:r>
              <w:rPr>
                <w:rFonts w:hint="eastAsia" w:ascii="仿宋" w:hAnsi="仿宋" w:eastAsia="仿宋" w:cs="仿宋"/>
                <w:bCs/>
                <w:snapToGrid w:val="0"/>
                <w:color w:val="000000" w:themeColor="text1"/>
                <w:kern w:val="0"/>
                <w:szCs w:val="21"/>
                <w:highlight w:val="none"/>
                <w:u w:val="single"/>
                <w14:textFill>
                  <w14:solidFill>
                    <w14:schemeClr w14:val="tx1"/>
                  </w14:solidFill>
                </w14:textFill>
              </w:rPr>
              <w:t>2023</w:t>
            </w:r>
            <w:r>
              <w:rPr>
                <w:rFonts w:hint="eastAsia" w:ascii="仿宋" w:hAnsi="仿宋" w:eastAsia="仿宋" w:cs="仿宋"/>
                <w:bCs/>
                <w:snapToGrid w:val="0"/>
                <w:color w:val="000000" w:themeColor="text1"/>
                <w:kern w:val="0"/>
                <w:szCs w:val="21"/>
                <w:highlight w:val="none"/>
                <w14:textFill>
                  <w14:solidFill>
                    <w14:schemeClr w14:val="tx1"/>
                  </w14:solidFill>
                </w14:textFill>
              </w:rPr>
              <w:t>年</w:t>
            </w:r>
            <w:r>
              <w:rPr>
                <w:rFonts w:hint="eastAsia" w:ascii="仿宋" w:hAnsi="仿宋" w:eastAsia="仿宋" w:cs="仿宋"/>
                <w:bCs/>
                <w:snapToGrid w:val="0"/>
                <w:color w:val="000000" w:themeColor="text1"/>
                <w:kern w:val="0"/>
                <w:szCs w:val="21"/>
                <w:highlight w:val="none"/>
                <w:u w:val="single"/>
                <w:lang w:val="en-US" w:eastAsia="zh-CN"/>
                <w14:textFill>
                  <w14:solidFill>
                    <w14:schemeClr w14:val="tx1"/>
                  </w14:solidFill>
                </w14:textFill>
              </w:rPr>
              <w:t>5</w:t>
            </w:r>
            <w:r>
              <w:rPr>
                <w:rFonts w:hint="eastAsia" w:ascii="仿宋" w:hAnsi="仿宋" w:eastAsia="仿宋" w:cs="仿宋"/>
                <w:bCs/>
                <w:snapToGrid w:val="0"/>
                <w:color w:val="000000" w:themeColor="text1"/>
                <w:kern w:val="0"/>
                <w:szCs w:val="21"/>
                <w:highlight w:val="none"/>
                <w14:textFill>
                  <w14:solidFill>
                    <w14:schemeClr w14:val="tx1"/>
                  </w14:solidFill>
                </w14:textFill>
              </w:rPr>
              <w:t>月）</w:t>
            </w:r>
            <w:r>
              <w:rPr>
                <w:rFonts w:hint="eastAsia" w:ascii="仿宋" w:hAnsi="仿宋" w:eastAsia="仿宋" w:cs="仿宋"/>
                <w:bCs/>
                <w:color w:val="000000" w:themeColor="text1"/>
                <w:szCs w:val="21"/>
                <w:highlight w:val="none"/>
                <w14:textFill>
                  <w14:solidFill>
                    <w14:schemeClr w14:val="tx1"/>
                  </w14:solidFill>
                </w14:textFill>
              </w:rPr>
              <w:t>。提供的养老保险参保证明须体现上述人员的姓名、身份证号（或社保号）、单位名称、单位编号（或单位社保编号）、本单位参保时间（或起始参保时间），并带有社保部门公章。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1.4.2</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是否接受联合体投标</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1.9.1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踏勘现场</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投标预备会</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分包</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w:t>
            </w:r>
          </w:p>
        </w:tc>
        <w:tc>
          <w:tcPr>
            <w:tcW w:w="1451" w:type="dxa"/>
            <w:vAlign w:val="center"/>
          </w:tcPr>
          <w:p>
            <w:pPr>
              <w:snapToGrid w:val="0"/>
              <w:spacing w:after="15" w:afterLines="5"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构成采购文件的其他材料</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2.2.1</w:t>
            </w:r>
          </w:p>
        </w:tc>
        <w:tc>
          <w:tcPr>
            <w:tcW w:w="1451" w:type="dxa"/>
            <w:tcBorders>
              <w:bottom w:val="single" w:color="auto" w:sz="4" w:space="0"/>
            </w:tcBorders>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投标人对采购文件提出疑问的截止时间</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应仔细阅读采购文件及附件的所有内容，如有文字表述不清，图纸尺寸标注不明以及存在错、漏、缺、概念模糊和有可能出现歧义或理解上的偏差的内容等应在采购公告规定的时间前书面提交。（提示：公告公示后第一天结束后，不再接收任何书面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2.2.2</w:t>
            </w:r>
          </w:p>
        </w:tc>
        <w:tc>
          <w:tcPr>
            <w:tcW w:w="1451" w:type="dxa"/>
            <w:tcBorders>
              <w:top w:val="single" w:color="auto" w:sz="4" w:space="0"/>
            </w:tcBorders>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采购人对采购文件澄清的截止时间</w:t>
            </w:r>
          </w:p>
        </w:tc>
        <w:tc>
          <w:tcPr>
            <w:tcW w:w="6683" w:type="dxa"/>
            <w:vAlign w:val="center"/>
          </w:tcPr>
          <w:p>
            <w:pPr>
              <w:snapToGrid w:val="0"/>
              <w:spacing w:line="400" w:lineRule="exact"/>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采购人应在采购公告公示第二天，</w:t>
            </w:r>
            <w:r>
              <w:rPr>
                <w:rFonts w:hint="eastAsia" w:ascii="仿宋" w:hAnsi="仿宋" w:eastAsia="仿宋" w:cs="仿宋"/>
                <w:color w:val="000000" w:themeColor="text1"/>
                <w:kern w:val="0"/>
                <w:szCs w:val="21"/>
                <w14:textFill>
                  <w14:solidFill>
                    <w14:schemeClr w14:val="tx1"/>
                  </w14:solidFill>
                </w14:textFill>
              </w:rPr>
              <w:t>在</w:t>
            </w:r>
            <w:r>
              <w:rPr>
                <w:rFonts w:hint="eastAsia" w:ascii="仿宋" w:hAnsi="仿宋" w:eastAsia="仿宋" w:cs="仿宋"/>
                <w:snapToGrid w:val="0"/>
                <w:color w:val="000000" w:themeColor="text1"/>
                <w:kern w:val="0"/>
                <w:szCs w:val="21"/>
                <w14:textFill>
                  <w14:solidFill>
                    <w14:schemeClr w14:val="tx1"/>
                  </w14:solidFill>
                </w14:textFill>
              </w:rPr>
              <w:t>重庆经开区投资集团官网</w:t>
            </w:r>
            <w:r>
              <w:rPr>
                <w:rFonts w:hint="eastAsia" w:ascii="仿宋" w:hAnsi="仿宋" w:eastAsia="仿宋" w:cs="仿宋"/>
                <w:snapToGrid w:val="0"/>
                <w:color w:val="000000" w:themeColor="text1"/>
                <w:kern w:val="0"/>
                <w:szCs w:val="21"/>
                <w:u w:val="single"/>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"http://www.cetzig.com/"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snapToGrid w:val="0"/>
                <w:color w:val="000000" w:themeColor="text1"/>
                <w:kern w:val="0"/>
                <w:szCs w:val="21"/>
                <w:u w:val="single"/>
                <w14:textFill>
                  <w14:solidFill>
                    <w14:schemeClr w14:val="tx1"/>
                  </w14:solidFill>
                </w14:textFill>
              </w:rPr>
              <w:t>http://www.cetzig.com/</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snapToGrid w:val="0"/>
                <w:color w:val="000000" w:themeColor="text1"/>
                <w:kern w:val="0"/>
                <w:szCs w:val="21"/>
                <w:u w:val="single"/>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投标截止时间</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详见采购公告规定的投标截止时间</w:t>
            </w:r>
            <w:r>
              <w:rPr>
                <w:rFonts w:hint="eastAsia" w:ascii="仿宋" w:hAnsi="仿宋" w:eastAsia="仿宋" w:cs="仿宋"/>
                <w:color w:val="000000" w:themeColor="text1"/>
                <w:szCs w:val="21"/>
                <w:lang w:val="en-US" w:eastAsia="zh-CN"/>
                <w14:textFill>
                  <w14:solidFill>
                    <w14:schemeClr w14:val="tx1"/>
                  </w14:solidFill>
                </w14:textFill>
              </w:rPr>
              <w:t>2023年 6月 21日上午10:00</w:t>
            </w:r>
            <w:r>
              <w:rPr>
                <w:rFonts w:hint="eastAsia" w:ascii="仿宋" w:hAnsi="仿宋" w:eastAsia="仿宋" w:cs="仿宋"/>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2.2.3</w:t>
            </w:r>
          </w:p>
        </w:tc>
        <w:tc>
          <w:tcPr>
            <w:tcW w:w="1451" w:type="dxa"/>
            <w:vAlign w:val="center"/>
          </w:tcPr>
          <w:p>
            <w:pPr>
              <w:snapToGrid w:val="0"/>
              <w:spacing w:after="15" w:afterLines="5"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采购人对采购文件进行修改的时间</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2.2.4</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投标人对采购文件及澄清修改提出异议的截止时间</w:t>
            </w:r>
          </w:p>
        </w:tc>
        <w:tc>
          <w:tcPr>
            <w:tcW w:w="6683" w:type="dxa"/>
            <w:vAlign w:val="center"/>
          </w:tcPr>
          <w:p>
            <w:pPr>
              <w:snapToGrid w:val="0"/>
              <w:spacing w:line="400" w:lineRule="exact"/>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3.1.1</w:t>
            </w:r>
          </w:p>
        </w:tc>
        <w:tc>
          <w:tcPr>
            <w:tcW w:w="1451" w:type="dxa"/>
            <w:vAlign w:val="center"/>
          </w:tcPr>
          <w:p>
            <w:pPr>
              <w:snapToGrid w:val="0"/>
              <w:spacing w:after="31" w:afterLines="10"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构成投标文件的其他材料</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3.2</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投标报价</w:t>
            </w:r>
          </w:p>
        </w:tc>
        <w:tc>
          <w:tcPr>
            <w:tcW w:w="6683" w:type="dxa"/>
            <w:vAlign w:val="center"/>
          </w:tcPr>
          <w:p>
            <w:pPr>
              <w:pStyle w:val="19"/>
              <w:tabs>
                <w:tab w:val="left" w:pos="546"/>
                <w:tab w:val="left" w:pos="711"/>
              </w:tabs>
              <w:snapToGrid w:val="0"/>
              <w:spacing w:after="0"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本工程招标将设置投标总报价最高限价，投标人的投标总报价不得超过投标总报价最高限价，否则由评标委员会作否决投标处理。 </w:t>
            </w:r>
          </w:p>
          <w:p>
            <w:pPr>
              <w:autoSpaceDE w:val="0"/>
              <w:autoSpaceDN w:val="0"/>
              <w:adjustRightInd w:val="0"/>
              <w:ind w:right="-127"/>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lang w:eastAsia="zh-CN"/>
                <w14:textFill>
                  <w14:solidFill>
                    <w14:schemeClr w14:val="tx1"/>
                  </w14:solidFill>
                </w14:textFill>
              </w:rPr>
              <w:t>本项目</w:t>
            </w:r>
            <w:r>
              <w:rPr>
                <w:rFonts w:hint="eastAsia" w:ascii="仿宋" w:hAnsi="仿宋" w:eastAsia="仿宋" w:cs="仿宋"/>
                <w:color w:val="000000" w:themeColor="text1"/>
                <w:kern w:val="0"/>
                <w14:textFill>
                  <w14:solidFill>
                    <w14:schemeClr w14:val="tx1"/>
                  </w14:solidFill>
                </w14:textFill>
              </w:rPr>
              <w:t>限定</w:t>
            </w:r>
            <w:r>
              <w:rPr>
                <w:rFonts w:hint="eastAsia" w:ascii="仿宋" w:hAnsi="仿宋" w:eastAsia="仿宋" w:cs="仿宋"/>
                <w:color w:val="000000" w:themeColor="text1"/>
                <w:kern w:val="0"/>
                <w:lang w:eastAsia="zh-CN"/>
                <w14:textFill>
                  <w14:solidFill>
                    <w14:schemeClr w14:val="tx1"/>
                  </w14:solidFill>
                </w14:textFill>
              </w:rPr>
              <w:t>最高</w:t>
            </w:r>
            <w:r>
              <w:rPr>
                <w:rFonts w:hint="eastAsia" w:ascii="仿宋" w:hAnsi="仿宋" w:eastAsia="仿宋" w:cs="仿宋"/>
                <w:color w:val="000000" w:themeColor="text1"/>
                <w:kern w:val="0"/>
                <w14:textFill>
                  <w14:solidFill>
                    <w14:schemeClr w14:val="tx1"/>
                  </w14:solidFill>
                </w14:textFill>
              </w:rPr>
              <w:t>总</w:t>
            </w:r>
            <w:r>
              <w:rPr>
                <w:rFonts w:hint="eastAsia" w:ascii="仿宋" w:hAnsi="仿宋" w:eastAsia="仿宋" w:cs="仿宋"/>
                <w:color w:val="000000" w:themeColor="text1"/>
                <w:kern w:val="0"/>
                <w:lang w:eastAsia="zh-CN"/>
                <w14:textFill>
                  <w14:solidFill>
                    <w14:schemeClr w14:val="tx1"/>
                  </w14:solidFill>
                </w14:textFill>
              </w:rPr>
              <w:t>报</w:t>
            </w:r>
            <w:r>
              <w:rPr>
                <w:rFonts w:hint="eastAsia" w:ascii="仿宋" w:hAnsi="仿宋" w:eastAsia="仿宋" w:cs="仿宋"/>
                <w:color w:val="000000" w:themeColor="text1"/>
                <w:kern w:val="0"/>
                <w14:textFill>
                  <w14:solidFill>
                    <w14:schemeClr w14:val="tx1"/>
                  </w14:solidFill>
                </w14:textFill>
              </w:rPr>
              <w:t>价</w:t>
            </w:r>
            <w:r>
              <w:rPr>
                <w:rFonts w:hint="eastAsia" w:ascii="仿宋" w:hAnsi="仿宋" w:eastAsia="仿宋" w:cs="仿宋"/>
                <w:b/>
                <w:bCs/>
                <w:color w:val="000000" w:themeColor="text1"/>
                <w:kern w:val="0"/>
                <w:u w:val="single"/>
                <w:lang w:val="en-US" w:eastAsia="zh-CN"/>
                <w14:textFill>
                  <w14:solidFill>
                    <w14:schemeClr w14:val="tx1"/>
                  </w14:solidFill>
                </w14:textFill>
              </w:rPr>
              <w:t>26</w:t>
            </w:r>
            <w:r>
              <w:rPr>
                <w:rFonts w:hint="eastAsia" w:ascii="仿宋" w:hAnsi="仿宋" w:eastAsia="仿宋" w:cs="仿宋"/>
                <w:b/>
                <w:bCs/>
                <w:color w:val="000000" w:themeColor="text1"/>
                <w:kern w:val="0"/>
                <w:u w:val="single"/>
                <w14:textFill>
                  <w14:solidFill>
                    <w14:schemeClr w14:val="tx1"/>
                  </w14:solidFill>
                </w14:textFill>
              </w:rPr>
              <w:t>.0</w:t>
            </w:r>
            <w:r>
              <w:rPr>
                <w:rFonts w:hint="eastAsia" w:ascii="仿宋" w:hAnsi="仿宋" w:eastAsia="仿宋" w:cs="仿宋"/>
                <w:b/>
                <w:bCs/>
                <w:color w:val="000000" w:themeColor="text1"/>
                <w:kern w:val="0"/>
                <w:u w:val="single"/>
                <w:lang w:val="en-US" w:eastAsia="zh-CN"/>
                <w14:textFill>
                  <w14:solidFill>
                    <w14:schemeClr w14:val="tx1"/>
                  </w14:solidFill>
                </w14:textFill>
              </w:rPr>
              <w:t>0</w:t>
            </w:r>
            <w:r>
              <w:rPr>
                <w:rFonts w:hint="eastAsia" w:ascii="仿宋" w:hAnsi="仿宋" w:eastAsia="仿宋" w:cs="仿宋"/>
                <w:color w:val="000000" w:themeColor="text1"/>
                <w:kern w:val="0"/>
                <w14:textFill>
                  <w14:solidFill>
                    <w14:schemeClr w14:val="tx1"/>
                  </w14:solidFill>
                </w14:textFill>
              </w:rPr>
              <w:t>万元</w:t>
            </w:r>
            <w:r>
              <w:rPr>
                <w:rFonts w:hint="eastAsia" w:ascii="仿宋" w:hAnsi="仿宋" w:eastAsia="仿宋" w:cs="仿宋"/>
                <w:color w:val="000000" w:themeColor="text1"/>
                <w:kern w:val="0"/>
                <w:lang w:eastAsia="zh-CN"/>
                <w14:textFill>
                  <w14:solidFill>
                    <w14:schemeClr w14:val="tx1"/>
                  </w14:solidFill>
                </w14:textFill>
              </w:rPr>
              <w:t>（</w:t>
            </w:r>
            <w:r>
              <w:rPr>
                <w:rFonts w:hint="eastAsia" w:ascii="仿宋" w:hAnsi="仿宋" w:eastAsia="仿宋" w:cs="仿宋"/>
                <w:color w:val="000000" w:themeColor="text1"/>
                <w:kern w:val="0"/>
                <w:lang w:val="en-US" w:eastAsia="zh-CN"/>
                <w14:textFill>
                  <w14:solidFill>
                    <w14:schemeClr w14:val="tx1"/>
                  </w14:solidFill>
                </w14:textFill>
              </w:rPr>
              <w:t>含税包干</w:t>
            </w:r>
            <w:r>
              <w:rPr>
                <w:rFonts w:hint="eastAsia" w:ascii="仿宋" w:hAnsi="仿宋" w:eastAsia="仿宋" w:cs="仿宋"/>
                <w:color w:val="000000" w:themeColor="text1"/>
                <w:kern w:val="0"/>
                <w:lang w:eastAsia="zh-CN"/>
                <w14:textFill>
                  <w14:solidFill>
                    <w14:schemeClr w14:val="tx1"/>
                  </w14:solidFill>
                </w14:textFill>
              </w:rPr>
              <w:t>）</w:t>
            </w:r>
            <w:r>
              <w:rPr>
                <w:rFonts w:hint="eastAsia" w:ascii="仿宋" w:hAnsi="仿宋" w:eastAsia="仿宋" w:cs="仿宋"/>
                <w:color w:val="000000" w:themeColor="text1"/>
                <w:kern w:val="0"/>
                <w14:textFill>
                  <w14:solidFill>
                    <w14:schemeClr w14:val="tx1"/>
                  </w14:solidFill>
                </w14:textFill>
              </w:rPr>
              <w:t>，比选申请人的投标报价不得超过该限价，否则按废标处理。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3.3.1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投标有效期</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90</w:t>
            </w:r>
            <w:r>
              <w:rPr>
                <w:rFonts w:hint="eastAsia" w:ascii="仿宋" w:hAnsi="仿宋" w:eastAsia="仿宋" w:cs="仿宋"/>
                <w:color w:val="000000" w:themeColor="text1"/>
                <w:szCs w:val="21"/>
                <w:highlight w:val="none"/>
                <w14:textFill>
                  <w14:solidFill>
                    <w14:schemeClr w14:val="tx1"/>
                  </w14:solidFill>
                </w14:textFill>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3.4</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投标保证金</w:t>
            </w:r>
          </w:p>
        </w:tc>
        <w:tc>
          <w:tcPr>
            <w:tcW w:w="6683" w:type="dxa"/>
            <w:vAlign w:val="center"/>
          </w:tcPr>
          <w:p>
            <w:pPr>
              <w:snapToGrid w:val="0"/>
              <w:spacing w:line="400" w:lineRule="exact"/>
              <w:ind w:firstLine="420" w:firstLineChars="200"/>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3.6</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是否允许递交</w:t>
            </w:r>
          </w:p>
          <w:p>
            <w:pPr>
              <w:snapToGrid w:val="0"/>
              <w:spacing w:after="93" w:afterLines="30"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备选投标方案</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3.7.1</w:t>
            </w:r>
          </w:p>
        </w:tc>
        <w:tc>
          <w:tcPr>
            <w:tcW w:w="1451" w:type="dxa"/>
            <w:vAlign w:val="center"/>
          </w:tcPr>
          <w:p>
            <w:pPr>
              <w:snapToGrid w:val="0"/>
              <w:spacing w:after="93" w:afterLines="30"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投标文件格式要求</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3.7.2</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签字盖章要求</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投标文件应按第八章 投标文件格式要求法定代表人或其委托代理人</w:t>
            </w:r>
            <w:r>
              <w:rPr>
                <w:rFonts w:hint="eastAsia" w:ascii="仿宋" w:hAnsi="仿宋" w:eastAsia="仿宋" w:cs="仿宋"/>
                <w:color w:val="000000" w:themeColor="text1"/>
                <w:kern w:val="0"/>
                <w:szCs w:val="21"/>
                <w14:textFill>
                  <w14:solidFill>
                    <w14:schemeClr w14:val="tx1"/>
                  </w14:solidFill>
                </w14:textFill>
              </w:rPr>
              <w:t>签字</w:t>
            </w:r>
            <w:r>
              <w:rPr>
                <w:rFonts w:hint="eastAsia" w:ascii="仿宋" w:hAnsi="仿宋" w:eastAsia="仿宋" w:cs="仿宋"/>
                <w:color w:val="000000" w:themeColor="text1"/>
                <w:szCs w:val="21"/>
                <w14:textFill>
                  <w14:solidFill>
                    <w14:schemeClr w14:val="tx1"/>
                  </w14:solidFill>
                </w14:textFill>
              </w:rPr>
              <w:t>（或盖章）的须齐全。</w:t>
            </w:r>
          </w:p>
          <w:p>
            <w:pPr>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3.7.3</w:t>
            </w:r>
          </w:p>
        </w:tc>
        <w:tc>
          <w:tcPr>
            <w:tcW w:w="1451" w:type="dxa"/>
            <w:vAlign w:val="center"/>
          </w:tcPr>
          <w:p>
            <w:pPr>
              <w:snapToGrid w:val="0"/>
              <w:spacing w:line="400" w:lineRule="exact"/>
              <w:rPr>
                <w:rFonts w:hint="eastAsia" w:ascii="仿宋" w:hAnsi="仿宋" w:eastAsia="仿宋" w:cs="仿宋"/>
                <w:color w:val="000000" w:themeColor="text1"/>
                <w:spacing w:val="-6"/>
                <w:kern w:val="0"/>
                <w:szCs w:val="21"/>
                <w14:textFill>
                  <w14:solidFill>
                    <w14:schemeClr w14:val="tx1"/>
                  </w14:solidFill>
                </w14:textFill>
              </w:rPr>
            </w:pPr>
            <w:r>
              <w:rPr>
                <w:rFonts w:hint="eastAsia" w:ascii="仿宋" w:hAnsi="仿宋" w:eastAsia="仿宋" w:cs="仿宋"/>
                <w:color w:val="000000" w:themeColor="text1"/>
                <w:spacing w:val="-6"/>
                <w:kern w:val="0"/>
                <w:szCs w:val="21"/>
                <w14:textFill>
                  <w14:solidFill>
                    <w14:schemeClr w14:val="tx1"/>
                  </w14:solidFill>
                </w14:textFill>
              </w:rPr>
              <w:t>投标文件的份数</w:t>
            </w:r>
          </w:p>
        </w:tc>
        <w:tc>
          <w:tcPr>
            <w:tcW w:w="6683" w:type="dxa"/>
            <w:vAlign w:val="center"/>
          </w:tcPr>
          <w:p>
            <w:pPr>
              <w:autoSpaceDE w:val="0"/>
              <w:autoSpaceDN w:val="0"/>
              <w:adjustRightInd w:val="0"/>
              <w:snapToGrid w:val="0"/>
              <w:spacing w:after="93" w:afterLines="30" w:line="400" w:lineRule="exact"/>
              <w:ind w:firstLine="420" w:firstLineChars="200"/>
              <w:rPr>
                <w:rFonts w:hint="eastAsia" w:ascii="仿宋" w:hAnsi="仿宋" w:eastAsia="仿宋" w:cs="仿宋"/>
                <w:i/>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3.7.4</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编制要求</w:t>
            </w:r>
          </w:p>
        </w:tc>
        <w:tc>
          <w:tcPr>
            <w:tcW w:w="6683" w:type="dxa"/>
            <w:vAlign w:val="center"/>
          </w:tcPr>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具体要求：</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（1）投标函部分</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应按照第八章规定格式排版，并应编制目录。</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（2）经济部分</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应按照第八章规定格式排版，并应编制目录。</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（3）资格审查部分</w:t>
            </w:r>
          </w:p>
          <w:p>
            <w:pPr>
              <w:adjustRightInd w:val="0"/>
              <w:snapToGrid w:val="0"/>
              <w:spacing w:line="400" w:lineRule="exact"/>
              <w:ind w:firstLine="420" w:firstLineChars="200"/>
              <w:rPr>
                <w:rStyle w:val="56"/>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3.7.5</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编制要求</w:t>
            </w:r>
          </w:p>
        </w:tc>
        <w:tc>
          <w:tcPr>
            <w:tcW w:w="6683" w:type="dxa"/>
            <w:vAlign w:val="center"/>
          </w:tcPr>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（1）投标人在编制电子投标文件时应当建立分级目录，并按照标签提示导入相关内容。</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（2）按本章前附表第3.7.3项签字盖章要求进行投标文件的签署。</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具体要求：</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（1）投标函部分</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应按照第八章规定格式排版，并应编制目录。</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（2）经济部分</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应按照第八章规定格式排版，并应编制目录。</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（3）资格审查部分</w:t>
            </w:r>
          </w:p>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4.1.1</w:t>
            </w:r>
          </w:p>
        </w:tc>
        <w:tc>
          <w:tcPr>
            <w:tcW w:w="1451" w:type="dxa"/>
            <w:vAlign w:val="center"/>
          </w:tcPr>
          <w:p>
            <w:pPr>
              <w:snapToGrid w:val="0"/>
              <w:spacing w:line="400" w:lineRule="exact"/>
              <w:jc w:val="center"/>
              <w:rPr>
                <w:rFonts w:hint="eastAsia" w:ascii="仿宋" w:hAnsi="仿宋" w:eastAsia="仿宋" w:cs="仿宋"/>
                <w:color w:val="000000" w:themeColor="text1"/>
                <w:spacing w:val="-6"/>
                <w:kern w:val="0"/>
                <w:szCs w:val="21"/>
                <w14:textFill>
                  <w14:solidFill>
                    <w14:schemeClr w14:val="tx1"/>
                  </w14:solidFill>
                </w14:textFill>
              </w:rPr>
            </w:pPr>
            <w:r>
              <w:rPr>
                <w:rFonts w:hint="eastAsia" w:ascii="仿宋" w:hAnsi="仿宋" w:eastAsia="仿宋" w:cs="仿宋"/>
                <w:color w:val="000000" w:themeColor="text1"/>
                <w:spacing w:val="-6"/>
                <w:kern w:val="0"/>
                <w:szCs w:val="21"/>
                <w14:textFill>
                  <w14:solidFill>
                    <w14:schemeClr w14:val="tx1"/>
                  </w14:solidFill>
                </w14:textFill>
              </w:rPr>
              <w:t>投标文件的密封</w:t>
            </w:r>
          </w:p>
        </w:tc>
        <w:tc>
          <w:tcPr>
            <w:tcW w:w="6683" w:type="dxa"/>
            <w:vAlign w:val="center"/>
          </w:tcPr>
          <w:p>
            <w:pPr>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投标人应用“投标文件”袋单独封装，并在封口处加盖投标人单位法人章，同时“投标文件”袋应按本表第4.1.2项的规定写明相应内容。“投标文件”袋未按要求密封的，采购人应该拒收。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4.1.2</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封套上写明</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应在</w:t>
            </w: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“投标文件”袋封套上写明如下内容：</w:t>
            </w:r>
          </w:p>
          <w:p>
            <w:pPr>
              <w:snapToGrid w:val="0"/>
              <w:spacing w:line="400" w:lineRule="exact"/>
              <w:ind w:firstLine="420" w:firstLineChars="200"/>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采购人名称：</w:t>
            </w:r>
            <w:r>
              <w:rPr>
                <w:rFonts w:hint="eastAsia" w:ascii="仿宋" w:hAnsi="仿宋" w:eastAsia="仿宋" w:cs="仿宋"/>
                <w:color w:val="000000" w:themeColor="text1"/>
                <w:kern w:val="0"/>
                <w:szCs w:val="21"/>
                <w:u w:val="single"/>
                <w14:textFill>
                  <w14:solidFill>
                    <w14:schemeClr w14:val="tx1"/>
                  </w14:solidFill>
                </w14:textFill>
              </w:rPr>
              <w:t xml:space="preserve">            </w:t>
            </w:r>
          </w:p>
          <w:p>
            <w:pPr>
              <w:snapToGrid w:val="0"/>
              <w:spacing w:line="400" w:lineRule="exact"/>
              <w:ind w:firstLine="420" w:firstLineChars="200"/>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投标人名称：</w:t>
            </w:r>
            <w:r>
              <w:rPr>
                <w:rFonts w:hint="eastAsia" w:ascii="仿宋" w:hAnsi="仿宋" w:eastAsia="仿宋" w:cs="仿宋"/>
                <w:color w:val="000000" w:themeColor="text1"/>
                <w:kern w:val="0"/>
                <w:szCs w:val="21"/>
                <w:u w:val="single"/>
                <w14:textFill>
                  <w14:solidFill>
                    <w14:schemeClr w14:val="tx1"/>
                  </w14:solidFill>
                </w14:textFill>
              </w:rPr>
              <w:t xml:space="preserve">            </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u w:val="single"/>
                <w14:textFill>
                  <w14:solidFill>
                    <w14:schemeClr w14:val="tx1"/>
                  </w14:solidFill>
                </w14:textFill>
              </w:rPr>
              <w:t xml:space="preserve">                （项目名称）</w:t>
            </w:r>
            <w:r>
              <w:rPr>
                <w:rFonts w:hint="eastAsia" w:ascii="仿宋" w:hAnsi="仿宋" w:eastAsia="仿宋" w:cs="仿宋"/>
                <w:color w:val="000000" w:themeColor="text1"/>
                <w:kern w:val="0"/>
                <w:szCs w:val="21"/>
                <w14:textFill>
                  <w14:solidFill>
                    <w14:schemeClr w14:val="tx1"/>
                  </w14:solidFill>
                </w14:textFill>
              </w:rPr>
              <w:t>投标文件</w:t>
            </w:r>
          </w:p>
          <w:p>
            <w:pPr>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在</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年</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月</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日</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时</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4.2.1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递交投标文件地点</w:t>
            </w:r>
          </w:p>
        </w:tc>
        <w:tc>
          <w:tcPr>
            <w:tcW w:w="6683" w:type="dxa"/>
            <w:vAlign w:val="center"/>
          </w:tcPr>
          <w:p>
            <w:pPr>
              <w:snapToGrid w:val="0"/>
              <w:spacing w:line="400" w:lineRule="exact"/>
              <w:ind w:firstLine="420" w:firstLineChars="20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4.2.2</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是否退还投标文件</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5.1.1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开标时间和</w:t>
            </w:r>
          </w:p>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地点</w:t>
            </w:r>
          </w:p>
        </w:tc>
        <w:tc>
          <w:tcPr>
            <w:tcW w:w="6683" w:type="dxa"/>
            <w:vAlign w:val="center"/>
          </w:tcPr>
          <w:p>
            <w:pPr>
              <w:snapToGrid w:val="0"/>
              <w:spacing w:line="400" w:lineRule="exact"/>
              <w:ind w:firstLine="420" w:firstLineChars="200"/>
              <w:rPr>
                <w:rFonts w:hint="eastAsia" w:ascii="仿宋" w:hAnsi="仿宋" w:eastAsia="仿宋" w:cs="仿宋"/>
                <w:b/>
                <w:bCs/>
                <w:color w:val="000000" w:themeColor="text1"/>
                <w:szCs w:val="21"/>
                <w:highlight w:val="cya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开标</w:t>
            </w:r>
            <w:r>
              <w:rPr>
                <w:rFonts w:hint="eastAsia" w:ascii="仿宋" w:hAnsi="仿宋" w:eastAsia="仿宋" w:cs="仿宋"/>
                <w:color w:val="000000" w:themeColor="text1"/>
                <w:kern w:val="0"/>
                <w:szCs w:val="21"/>
                <w:highlight w:val="none"/>
                <w14:textFill>
                  <w14:solidFill>
                    <w14:schemeClr w14:val="tx1"/>
                  </w14:solidFill>
                </w14:textFill>
              </w:rPr>
              <w:t>时间：</w:t>
            </w:r>
            <w:r>
              <w:rPr>
                <w:rFonts w:hint="eastAsia" w:ascii="仿宋" w:hAnsi="仿宋" w:eastAsia="仿宋" w:cs="仿宋"/>
                <w:color w:val="000000" w:themeColor="text1"/>
                <w:szCs w:val="21"/>
                <w:highlight w:val="none"/>
                <w14:textFill>
                  <w14:solidFill>
                    <w14:schemeClr w14:val="tx1"/>
                  </w14:solidFill>
                </w14:textFill>
              </w:rPr>
              <w:t>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6</w:t>
            </w:r>
            <w:r>
              <w:rPr>
                <w:rFonts w:hint="eastAsia" w:ascii="仿宋" w:hAnsi="仿宋" w:eastAsia="仿宋" w:cs="仿宋"/>
                <w:b/>
                <w:bCs/>
                <w:color w:val="000000" w:themeColor="text1"/>
                <w:szCs w:val="21"/>
                <w:highlight w:val="none"/>
                <w14:textFill>
                  <w14:solidFill>
                    <w14:schemeClr w14:val="tx1"/>
                  </w14:solidFill>
                </w14:textFill>
              </w:rPr>
              <w:t>月</w:t>
            </w: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 21 </w:t>
            </w:r>
            <w:r>
              <w:rPr>
                <w:rFonts w:hint="eastAsia" w:ascii="仿宋" w:hAnsi="仿宋" w:eastAsia="仿宋" w:cs="仿宋"/>
                <w:b/>
                <w:bCs/>
                <w:color w:val="000000" w:themeColor="text1"/>
                <w:szCs w:val="21"/>
                <w:highlight w:val="none"/>
                <w14:textFill>
                  <w14:solidFill>
                    <w14:schemeClr w14:val="tx1"/>
                  </w14:solidFill>
                </w14:textFill>
              </w:rPr>
              <w:t>日</w:t>
            </w:r>
            <w:r>
              <w:rPr>
                <w:rFonts w:hint="eastAsia" w:ascii="仿宋" w:hAnsi="仿宋" w:eastAsia="仿宋" w:cs="仿宋"/>
                <w:b/>
                <w:bCs/>
                <w:color w:val="000000" w:themeColor="text1"/>
                <w:szCs w:val="21"/>
                <w:highlight w:val="none"/>
                <w:lang w:eastAsia="zh-CN"/>
                <w14:textFill>
                  <w14:solidFill>
                    <w14:schemeClr w14:val="tx1"/>
                  </w14:solidFill>
                </w14:textFill>
              </w:rPr>
              <w:t>上</w:t>
            </w:r>
            <w:r>
              <w:rPr>
                <w:rFonts w:hint="eastAsia" w:ascii="仿宋" w:hAnsi="仿宋" w:eastAsia="仿宋" w:cs="仿宋"/>
                <w:b/>
                <w:bCs/>
                <w:color w:val="000000" w:themeColor="text1"/>
                <w:szCs w:val="21"/>
                <w:highlight w:val="none"/>
                <w14:textFill>
                  <w14:solidFill>
                    <w14:schemeClr w14:val="tx1"/>
                  </w14:solidFill>
                </w14:textFill>
              </w:rPr>
              <w:t>午1</w:t>
            </w:r>
            <w:r>
              <w:rPr>
                <w:rFonts w:hint="eastAsia" w:ascii="仿宋" w:hAnsi="仿宋" w:eastAsia="仿宋" w:cs="仿宋"/>
                <w:b/>
                <w:bCs/>
                <w:color w:val="000000" w:themeColor="text1"/>
                <w:szCs w:val="21"/>
                <w:highlight w:val="none"/>
                <w:lang w:val="en-US" w:eastAsia="zh-CN"/>
                <w14:textFill>
                  <w14:solidFill>
                    <w14:schemeClr w14:val="tx1"/>
                  </w14:solidFill>
                </w14:textFill>
              </w:rPr>
              <w:t>0</w:t>
            </w:r>
            <w:r>
              <w:rPr>
                <w:rFonts w:hint="eastAsia" w:ascii="仿宋" w:hAnsi="仿宋" w:eastAsia="仿宋" w:cs="仿宋"/>
                <w:b/>
                <w:bCs/>
                <w:color w:val="000000" w:themeColor="text1"/>
                <w:szCs w:val="21"/>
                <w:highlight w:val="none"/>
                <w14:textFill>
                  <w14:solidFill>
                    <w14:schemeClr w14:val="tx1"/>
                  </w14:solidFill>
                </w14:textFill>
              </w:rPr>
              <w:t>点00分</w:t>
            </w:r>
          </w:p>
          <w:p>
            <w:pPr>
              <w:snapToGrid w:val="0"/>
              <w:spacing w:line="400" w:lineRule="exact"/>
              <w:ind w:firstLine="420" w:firstLineChars="20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开标地点：</w:t>
            </w:r>
            <w:r>
              <w:rPr>
                <w:rFonts w:hint="eastAsia" w:ascii="仿宋" w:hAnsi="仿宋" w:eastAsia="仿宋" w:cs="仿宋"/>
                <w:color w:val="000000" w:themeColor="text1"/>
                <w:szCs w:val="21"/>
                <w14:textFill>
                  <w14:solidFill>
                    <w14:schemeClr w14:val="tx1"/>
                  </w14:solidFill>
                </w14:textFill>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5.1.2</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解密时间</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w:t>
            </w:r>
          </w:p>
        </w:tc>
        <w:tc>
          <w:tcPr>
            <w:tcW w:w="1451" w:type="dxa"/>
            <w:vAlign w:val="center"/>
          </w:tcPr>
          <w:p>
            <w:pPr>
              <w:snapToGrid w:val="0"/>
              <w:spacing w:line="40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开标程序</w:t>
            </w:r>
          </w:p>
        </w:tc>
        <w:tc>
          <w:tcPr>
            <w:tcW w:w="6683" w:type="dxa"/>
            <w:vAlign w:val="center"/>
          </w:tcPr>
          <w:p>
            <w:pPr>
              <w:autoSpaceDE w:val="0"/>
              <w:autoSpaceDN w:val="0"/>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主持人按下列程序进行开标：</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 开标时间（应与投标截止时间一致），经采购人确认开标开始后，开启各投标人按时递交的投标文件，公布投标人名单。</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 公布最高限价，采用经评审最低投标价法的还需计算最高限价的85%数值，以便评标委员会评审。</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 公布投标人名称、投标报价、质量目标、工期及其他内容。</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 投标人对开标有异议的，应当场提出，由采购人当场答复，并记录到开标记录表中。异议处理完毕后，汇总开标情况，打印开标记录表。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 投标人代表、采购人代表、监标人、主持人、记录人等有关人员在开标记录上签字确认。因其他原因未能签字的，视为默认开标结果。</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6.1.1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评标委员会的组建</w:t>
            </w:r>
          </w:p>
        </w:tc>
        <w:tc>
          <w:tcPr>
            <w:tcW w:w="6683" w:type="dxa"/>
            <w:vAlign w:val="center"/>
          </w:tcPr>
          <w:p>
            <w:pPr>
              <w:autoSpaceDE w:val="0"/>
              <w:autoSpaceDN w:val="0"/>
              <w:adjustRightInd w:val="0"/>
              <w:snapToGrid w:val="0"/>
              <w:spacing w:line="400" w:lineRule="exact"/>
              <w:ind w:firstLine="436"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pacing w:val="4"/>
                <w:kern w:val="0"/>
                <w:szCs w:val="21"/>
                <w14:textFill>
                  <w14:solidFill>
                    <w14:schemeClr w14:val="tx1"/>
                  </w14:solidFill>
                </w14:textFill>
              </w:rPr>
              <w:t>由采购人依法自行组建评标委员会。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7.1</w:t>
            </w:r>
          </w:p>
        </w:tc>
        <w:tc>
          <w:tcPr>
            <w:tcW w:w="1451" w:type="dxa"/>
            <w:vAlign w:val="center"/>
          </w:tcPr>
          <w:p>
            <w:pPr>
              <w:snapToGrid w:val="0"/>
              <w:spacing w:after="62" w:afterLines="20"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是否授权评标委员会确定中标人</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否，推荐经评审合格的报价由低到高排名前三名为中标候选人。</w:t>
            </w:r>
            <w:r>
              <w:rPr>
                <w:rFonts w:hint="eastAsia" w:ascii="仿宋" w:hAnsi="仿宋" w:eastAsia="仿宋" w:cs="仿宋"/>
                <w:i/>
                <w:color w:val="000000" w:themeColor="text1"/>
                <w:kern w:val="0"/>
                <w:szCs w:val="21"/>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7.2</w:t>
            </w:r>
          </w:p>
        </w:tc>
        <w:tc>
          <w:tcPr>
            <w:tcW w:w="1451" w:type="dxa"/>
            <w:vAlign w:val="center"/>
          </w:tcPr>
          <w:p>
            <w:pPr>
              <w:snapToGrid w:val="0"/>
              <w:spacing w:after="62" w:afterLines="20"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中标公示</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采购人在收到评标报告后3日内将评标结果在</w:t>
            </w:r>
            <w:r>
              <w:rPr>
                <w:rFonts w:hint="eastAsia" w:ascii="仿宋" w:hAnsi="仿宋" w:eastAsia="仿宋" w:cs="仿宋"/>
                <w:snapToGrid w:val="0"/>
                <w:color w:val="000000" w:themeColor="text1"/>
                <w:kern w:val="0"/>
                <w:szCs w:val="21"/>
                <w14:textFill>
                  <w14:solidFill>
                    <w14:schemeClr w14:val="tx1"/>
                  </w14:solidFill>
                </w14:textFill>
              </w:rPr>
              <w:t>经开区投资集团官网</w:t>
            </w:r>
            <w:r>
              <w:rPr>
                <w:rFonts w:hint="eastAsia" w:ascii="仿宋" w:hAnsi="仿宋" w:eastAsia="仿宋" w:cs="仿宋"/>
                <w:snapToGrid w:val="0"/>
                <w:color w:val="000000" w:themeColor="text1"/>
                <w:kern w:val="0"/>
                <w:szCs w:val="21"/>
                <w:u w:val="single"/>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"http://www.cetzig.com/"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snapToGrid w:val="0"/>
                <w:color w:val="000000" w:themeColor="text1"/>
                <w:kern w:val="0"/>
                <w:szCs w:val="21"/>
                <w:u w:val="single"/>
                <w14:textFill>
                  <w14:solidFill>
                    <w14:schemeClr w14:val="tx1"/>
                  </w14:solidFill>
                </w14:textFill>
              </w:rPr>
              <w:t>http://www.cetzig.com/</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snapToGrid w:val="0"/>
                <w:color w:val="000000" w:themeColor="text1"/>
                <w:kern w:val="0"/>
                <w:szCs w:val="21"/>
                <w:u w:val="single"/>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7.3.1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履约担保</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1、中标人是否提供履约担保：</w:t>
            </w:r>
            <w:r>
              <w:rPr>
                <w:rFonts w:hint="eastAsia" w:ascii="仿宋" w:hAnsi="仿宋" w:eastAsia="仿宋" w:cs="仿宋"/>
                <w:color w:val="000000" w:themeColor="text1"/>
                <w:kern w:val="0"/>
                <w:szCs w:val="21"/>
                <w:u w:val="single"/>
                <w14:textFill>
                  <w14:solidFill>
                    <w14:schemeClr w14:val="tx1"/>
                  </w14:solidFill>
                </w14:textFill>
              </w:rPr>
              <w:t>提供</w:t>
            </w:r>
            <w:r>
              <w:rPr>
                <w:rFonts w:hint="eastAsia" w:ascii="仿宋" w:hAnsi="仿宋" w:eastAsia="仿宋" w:cs="仿宋"/>
                <w:color w:val="000000" w:themeColor="text1"/>
                <w:kern w:val="0"/>
                <w:szCs w:val="21"/>
                <w14:textFill>
                  <w14:solidFill>
                    <w14:schemeClr w14:val="tx1"/>
                  </w14:solidFill>
                </w14:textFill>
              </w:rPr>
              <w:t>。</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2、中标人提供履约担保的形式、金额及期限：</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（1）履约担保的形式：现金或银行保函或现金+银行保函的组合；采用银行保函形式的，保函必须为不可撤销且见索即付；</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（2）履约担保的金额：</w:t>
            </w:r>
            <w:r>
              <w:rPr>
                <w:rFonts w:hint="eastAsia" w:ascii="仿宋" w:hAnsi="仿宋" w:eastAsia="仿宋" w:cs="仿宋"/>
                <w:color w:val="000000" w:themeColor="text1"/>
                <w:kern w:val="0"/>
                <w:szCs w:val="21"/>
                <w:u w:val="single"/>
                <w:lang w:val="en-US"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（3）履约担保的提交时间：见专用合同条款。</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（4）履约担保的期限：见专用合同条款。</w:t>
            </w:r>
          </w:p>
          <w:p>
            <w:pPr>
              <w:snapToGrid w:val="0"/>
              <w:spacing w:after="62" w:afterLines="20"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重新采购的情形</w:t>
            </w:r>
          </w:p>
        </w:tc>
        <w:tc>
          <w:tcPr>
            <w:tcW w:w="6683" w:type="dxa"/>
            <w:vAlign w:val="center"/>
          </w:tcPr>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1.按投标人须知第8.1（1）执行；</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2.按投标人须知第8.1（2）执行；</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w:t>
            </w:r>
            <w:r>
              <w:rPr>
                <w:rFonts w:hint="eastAsia" w:ascii="仿宋" w:hAnsi="仿宋" w:eastAsia="仿宋" w:cs="仿宋"/>
                <w:color w:val="000000" w:themeColor="text1"/>
                <w:kern w:val="0"/>
                <w:szCs w:val="21"/>
                <w14:textFill>
                  <w14:solidFill>
                    <w14:schemeClr w14:val="tx1"/>
                  </w14:solidFill>
                </w14:textFill>
              </w:rPr>
              <w:t>按投标人须知第8.1（3）执行；</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w:t>
            </w:r>
            <w:r>
              <w:rPr>
                <w:rFonts w:hint="eastAsia" w:ascii="仿宋" w:hAnsi="仿宋" w:eastAsia="仿宋" w:cs="仿宋"/>
                <w:color w:val="000000" w:themeColor="text1"/>
                <w:kern w:val="0"/>
                <w:szCs w:val="21"/>
                <w14:textFill>
                  <w14:solidFill>
                    <w14:schemeClr w14:val="tx1"/>
                  </w14:solidFill>
                </w14:textFill>
              </w:rPr>
              <w:t>按投标人须知第8.1（4）执行；</w:t>
            </w:r>
          </w:p>
          <w:p>
            <w:pPr>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5.投标人之和少于3个的。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8.2</w:t>
            </w:r>
          </w:p>
        </w:tc>
        <w:tc>
          <w:tcPr>
            <w:tcW w:w="1451" w:type="dxa"/>
            <w:vAlign w:val="center"/>
          </w:tcPr>
          <w:p>
            <w:pPr>
              <w:snapToGrid w:val="0"/>
              <w:spacing w:line="400" w:lineRule="exact"/>
              <w:jc w:val="center"/>
              <w:rPr>
                <w:rFonts w:hint="eastAsia" w:ascii="仿宋" w:hAnsi="仿宋" w:eastAsia="仿宋" w:cs="仿宋"/>
                <w:color w:val="000000" w:themeColor="text1"/>
                <w14:textFill>
                  <w14:solidFill>
                    <w14:schemeClr w14:val="tx1"/>
                  </w14:solidFill>
                </w14:textFill>
              </w:rPr>
            </w:pPr>
            <w:bookmarkStart w:id="80" w:name="_Toc430530434"/>
            <w:bookmarkStart w:id="81" w:name="_Toc509218709"/>
            <w:bookmarkStart w:id="82" w:name="_Toc13210670"/>
            <w:bookmarkStart w:id="83" w:name="_Toc536628250"/>
            <w:bookmarkStart w:id="84" w:name="_Toc16930431"/>
            <w:r>
              <w:rPr>
                <w:rFonts w:hint="eastAsia" w:ascii="仿宋" w:hAnsi="仿宋" w:eastAsia="仿宋" w:cs="仿宋"/>
                <w:color w:val="000000" w:themeColor="text1"/>
                <w:kern w:val="0"/>
                <w:szCs w:val="21"/>
                <w14:textFill>
                  <w14:solidFill>
                    <w14:schemeClr w14:val="tx1"/>
                  </w14:solidFill>
                </w14:textFill>
              </w:rPr>
              <w:t>重新采购和不再</w:t>
            </w:r>
            <w:bookmarkEnd w:id="80"/>
            <w:bookmarkEnd w:id="81"/>
            <w:bookmarkEnd w:id="82"/>
            <w:bookmarkEnd w:id="83"/>
            <w:bookmarkEnd w:id="84"/>
            <w:r>
              <w:rPr>
                <w:rFonts w:hint="eastAsia" w:ascii="仿宋" w:hAnsi="仿宋" w:eastAsia="仿宋" w:cs="仿宋"/>
                <w:color w:val="000000" w:themeColor="text1"/>
                <w:kern w:val="0"/>
                <w:szCs w:val="21"/>
                <w14:textFill>
                  <w14:solidFill>
                    <w14:schemeClr w14:val="tx1"/>
                  </w14:solidFill>
                </w14:textFill>
              </w:rPr>
              <w:t>采购</w:t>
            </w:r>
          </w:p>
        </w:tc>
        <w:tc>
          <w:tcPr>
            <w:tcW w:w="6683" w:type="dxa"/>
            <w:vAlign w:val="center"/>
          </w:tcPr>
          <w:p>
            <w:pPr>
              <w:autoSpaceDE w:val="0"/>
              <w:autoSpaceDN w:val="0"/>
              <w:adjustRightInd w:val="0"/>
              <w:snapToGrid w:val="0"/>
              <w:spacing w:after="62" w:afterLines="20" w:line="400" w:lineRule="exact"/>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9.1</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低价风险担保</w:t>
            </w:r>
          </w:p>
        </w:tc>
        <w:tc>
          <w:tcPr>
            <w:tcW w:w="6683" w:type="dxa"/>
            <w:vAlign w:val="center"/>
          </w:tcPr>
          <w:p>
            <w:pPr>
              <w:autoSpaceDE w:val="0"/>
              <w:autoSpaceDN w:val="0"/>
              <w:adjustRightInd w:val="0"/>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1、低价风险担保：中标价低于最高限价的85%时提供，如不按时足额提供，视为中标人放弃中标，采购人有权不退还其投标保证金，</w:t>
            </w:r>
            <w:r>
              <w:rPr>
                <w:rFonts w:hint="eastAsia" w:ascii="仿宋" w:hAnsi="仿宋" w:eastAsia="仿宋" w:cs="仿宋"/>
                <w:color w:val="000000" w:themeColor="text1"/>
                <w14:textFill>
                  <w14:solidFill>
                    <w14:schemeClr w14:val="tx1"/>
                  </w14:solidFill>
                </w14:textFill>
              </w:rPr>
              <w:t>并报采购投标行政监督部门按照信用管理办法的规定处理，对中标人的不良行为直接记12分，纳入重点关注名单。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2、中标人提供低价风险担保的形式、金额及期限：</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（1）低价风险担保的形式：现金或银行保函</w:t>
            </w:r>
            <w:r>
              <w:rPr>
                <w:rFonts w:hint="eastAsia" w:ascii="仿宋" w:hAnsi="仿宋" w:eastAsia="仿宋" w:cs="仿宋"/>
                <w:color w:val="000000" w:themeColor="text1"/>
                <w14:textFill>
                  <w14:solidFill>
                    <w14:schemeClr w14:val="tx1"/>
                  </w14:solidFill>
                </w14:textFill>
              </w:rPr>
              <w:t>或现金+银行保函的组合；采用银行保函形式的，保函必须为不可撤销且见索即付</w:t>
            </w:r>
            <w:r>
              <w:rPr>
                <w:rFonts w:hint="eastAsia" w:ascii="仿宋" w:hAnsi="仿宋" w:eastAsia="仿宋" w:cs="仿宋"/>
                <w:color w:val="000000" w:themeColor="text1"/>
                <w:kern w:val="0"/>
                <w:szCs w:val="21"/>
                <w14:textFill>
                  <w14:solidFill>
                    <w14:schemeClr w14:val="tx1"/>
                  </w14:solidFill>
                </w14:textFill>
              </w:rPr>
              <w:t>。</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（2）低价风险担保的金额：（最高限价×85%-中标价）×3</w:t>
            </w:r>
            <w:r>
              <w:rPr>
                <w:rStyle w:val="56"/>
                <w:rFonts w:hint="eastAsia" w:ascii="仿宋" w:hAnsi="仿宋" w:eastAsia="仿宋" w:cs="仿宋"/>
                <w:color w:val="000000" w:themeColor="text1"/>
                <w14:textFill>
                  <w14:solidFill>
                    <w14:schemeClr w14:val="tx1"/>
                  </w14:solidFill>
                </w14:textFill>
              </w:rPr>
              <w:t>，且最高不超过最高限价的85%，</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（3）低价风险担保送达采购人的时间：</w:t>
            </w:r>
            <w:r>
              <w:rPr>
                <w:rFonts w:hint="eastAsia" w:ascii="仿宋" w:hAnsi="仿宋" w:eastAsia="仿宋" w:cs="仿宋"/>
                <w:color w:val="000000" w:themeColor="text1"/>
                <w:szCs w:val="21"/>
                <w14:textFill>
                  <w14:solidFill>
                    <w14:schemeClr w14:val="tx1"/>
                  </w14:solidFill>
                </w14:textFill>
              </w:rPr>
              <w:t>从采购人低价风险担保书面通知送达拟中标人之日起</w:t>
            </w:r>
            <w:r>
              <w:rPr>
                <w:rFonts w:hint="eastAsia" w:ascii="仿宋" w:hAnsi="仿宋" w:eastAsia="仿宋" w:cs="仿宋"/>
                <w:color w:val="000000" w:themeColor="text1"/>
                <w:szCs w:val="21"/>
                <w:u w:val="single"/>
                <w14:textFill>
                  <w14:solidFill>
                    <w14:schemeClr w14:val="tx1"/>
                  </w14:solidFill>
                </w14:textFill>
              </w:rPr>
              <w:t xml:space="preserve"> 10 </w:t>
            </w:r>
            <w:r>
              <w:rPr>
                <w:rFonts w:hint="eastAsia" w:ascii="仿宋" w:hAnsi="仿宋" w:eastAsia="仿宋" w:cs="仿宋"/>
                <w:color w:val="000000" w:themeColor="text1"/>
                <w:szCs w:val="21"/>
                <w14:textFill>
                  <w14:solidFill>
                    <w14:schemeClr w14:val="tx1"/>
                  </w14:solidFill>
                </w14:textFill>
              </w:rPr>
              <w:t>工作日内</w:t>
            </w:r>
            <w:r>
              <w:rPr>
                <w:rFonts w:hint="eastAsia" w:ascii="仿宋" w:hAnsi="仿宋" w:eastAsia="仿宋" w:cs="仿宋"/>
                <w:color w:val="000000" w:themeColor="text1"/>
                <w:kern w:val="0"/>
                <w:szCs w:val="21"/>
                <w14:textFill>
                  <w14:solidFill>
                    <w14:schemeClr w14:val="tx1"/>
                  </w14:solidFill>
                </w14:textFill>
              </w:rPr>
              <w:t>；</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（4）中标人因自身原因未按中标通知书规定的时限与采购人签订合同的，采购人有权扣除其低价风险担保并取消中标资格。</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（5）低价风险担保的期限：</w:t>
            </w:r>
            <w:r>
              <w:rPr>
                <w:rFonts w:hint="eastAsia" w:ascii="仿宋" w:hAnsi="仿宋" w:eastAsia="仿宋" w:cs="仿宋"/>
                <w:color w:val="000000" w:themeColor="text1"/>
                <w:kern w:val="0"/>
                <w:szCs w:val="21"/>
                <w:u w:val="single"/>
                <w14:textFill>
                  <w14:solidFill>
                    <w14:schemeClr w14:val="tx1"/>
                  </w14:solidFill>
                </w14:textFill>
              </w:rPr>
              <w:t>自低价风险担保生效之日起至竣工验收合格之日止</w:t>
            </w:r>
            <w:r>
              <w:rPr>
                <w:rFonts w:hint="eastAsia" w:ascii="仿宋" w:hAnsi="仿宋" w:eastAsia="仿宋" w:cs="仿宋"/>
                <w:color w:val="000000" w:themeColor="text1"/>
                <w:kern w:val="0"/>
                <w:szCs w:val="21"/>
                <w14:textFill>
                  <w14:solidFill>
                    <w14:schemeClr w14:val="tx1"/>
                  </w14:solidFill>
                </w14:textFill>
              </w:rPr>
              <w:t>。</w:t>
            </w:r>
          </w:p>
          <w:p>
            <w:pPr>
              <w:widowControl/>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3、低价风险担保的退还时间：见专用合同条款。</w:t>
            </w:r>
          </w:p>
          <w:p>
            <w:pPr>
              <w:widowControl/>
              <w:spacing w:line="400" w:lineRule="exact"/>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widowControl/>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10.7</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关于对采购文件及投标争议的解释</w:t>
            </w:r>
          </w:p>
        </w:tc>
        <w:tc>
          <w:tcPr>
            <w:tcW w:w="6683" w:type="dxa"/>
            <w:vAlign w:val="center"/>
          </w:tcPr>
          <w:p>
            <w:pPr>
              <w:autoSpaceDE w:val="0"/>
              <w:autoSpaceDN w:val="0"/>
              <w:adjustRightInd w:val="0"/>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对资格预审文件或者采购文件的评标标准和方法，以及资格审查和否决投标条款理解有争议的，应当作出不利于采购人的解释，但违背国家利益、社会公共利益的除外。</w:t>
            </w:r>
          </w:p>
          <w:p>
            <w:pPr>
              <w:autoSpaceDE w:val="0"/>
              <w:autoSpaceDN w:val="0"/>
              <w:adjustRightInd w:val="0"/>
              <w:snapToGrid w:val="0"/>
              <w:spacing w:line="40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10.9</w:t>
            </w:r>
          </w:p>
        </w:tc>
        <w:tc>
          <w:tcPr>
            <w:tcW w:w="1451" w:type="dxa"/>
            <w:vAlign w:val="center"/>
          </w:tcPr>
          <w:p>
            <w:pPr>
              <w:snapToGrid w:val="0"/>
              <w:spacing w:line="400" w:lineRule="exact"/>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其他</w:t>
            </w:r>
          </w:p>
        </w:tc>
        <w:tc>
          <w:tcPr>
            <w:tcW w:w="6683" w:type="dxa"/>
            <w:vAlign w:val="center"/>
          </w:tcPr>
          <w:p>
            <w:pPr>
              <w:numPr>
                <w:ilvl w:val="0"/>
                <w:numId w:val="1"/>
              </w:numPr>
              <w:spacing w:line="360" w:lineRule="auto"/>
              <w:ind w:firstLine="420" w:firstLineChars="20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进度款支付：</w:t>
            </w:r>
          </w:p>
          <w:p>
            <w:pPr>
              <w:numPr>
                <w:ilvl w:val="0"/>
                <w:numId w:val="2"/>
              </w:numPr>
              <w:spacing w:line="360" w:lineRule="auto"/>
              <w:ind w:left="425" w:leftChars="0" w:hanging="425" w:firstLineChars="0"/>
              <w:jc w:val="lef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签订合同后，根据设计单位提交的施工图，完成编制安全评估报告，支付合同总价的50%。</w:t>
            </w:r>
          </w:p>
          <w:p>
            <w:pPr>
              <w:numPr>
                <w:ilvl w:val="0"/>
                <w:numId w:val="2"/>
              </w:numPr>
              <w:spacing w:line="360" w:lineRule="auto"/>
              <w:ind w:left="425" w:leftChars="0" w:hanging="425" w:firstLineChars="0"/>
              <w:jc w:val="lef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通过国网重庆市电力公司南岸供电分公司审核并取得批复，支付合同总价的40%。</w:t>
            </w:r>
          </w:p>
          <w:p>
            <w:pPr>
              <w:numPr>
                <w:ilvl w:val="0"/>
                <w:numId w:val="2"/>
              </w:numPr>
              <w:spacing w:line="360" w:lineRule="auto"/>
              <w:ind w:left="425" w:leftChars="0" w:hanging="425" w:firstLineChars="0"/>
              <w:jc w:val="lef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施工过程参与安全监测，施工通过竣工验收后，支付合同总价的10%。</w:t>
            </w:r>
          </w:p>
          <w:p>
            <w:pPr>
              <w:pStyle w:val="4"/>
              <w:rPr>
                <w:rFonts w:hint="eastAsia" w:ascii="仿宋" w:hAnsi="仿宋" w:eastAsia="仿宋" w:cs="仿宋"/>
                <w:color w:val="000000" w:themeColor="text1"/>
                <w:lang w:val="en-US" w:eastAsia="zh-CN"/>
                <w14:textFill>
                  <w14:solidFill>
                    <w14:schemeClr w14:val="tx1"/>
                  </w14:solidFill>
                </w14:textFill>
              </w:rPr>
            </w:pPr>
          </w:p>
          <w:p>
            <w:pPr>
              <w:pStyle w:val="4"/>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tc>
      </w:tr>
    </w:tbl>
    <w:p>
      <w:pPr>
        <w:pStyle w:val="4"/>
        <w:spacing w:before="0" w:after="0" w:line="20" w:lineRule="exact"/>
        <w:rPr>
          <w:rFonts w:hint="eastAsia" w:ascii="仿宋" w:hAnsi="仿宋" w:eastAsia="仿宋" w:cs="仿宋"/>
          <w:b w:val="0"/>
          <w:snapToGrid w:val="0"/>
          <w:color w:val="000000" w:themeColor="text1"/>
          <w14:textFill>
            <w14:solidFill>
              <w14:schemeClr w14:val="tx1"/>
            </w14:solidFill>
          </w14:textFill>
        </w:rPr>
      </w:pPr>
      <w:bookmarkStart w:id="85" w:name="_Toc430530435"/>
      <w:bookmarkStart w:id="86" w:name="_Toc287620685"/>
      <w:bookmarkStart w:id="87" w:name="_Toc287607746"/>
      <w:bookmarkStart w:id="88" w:name="_Toc277082552"/>
      <w:bookmarkStart w:id="89" w:name="_Toc224103317"/>
      <w:bookmarkStart w:id="90" w:name="_Toc200513126"/>
    </w:p>
    <w:p>
      <w:pPr>
        <w:pStyle w:val="4"/>
        <w:spacing w:before="0" w:after="0" w:line="200" w:lineRule="exact"/>
        <w:rPr>
          <w:rFonts w:hint="eastAsia" w:ascii="仿宋" w:hAnsi="仿宋" w:eastAsia="仿宋" w:cs="仿宋"/>
          <w:b w:val="0"/>
          <w:snapToGrid w:val="0"/>
          <w:color w:val="000000" w:themeColor="text1"/>
          <w14:textFill>
            <w14:solidFill>
              <w14:schemeClr w14:val="tx1"/>
            </w14:solidFill>
          </w14:textFill>
        </w:rPr>
      </w:pPr>
      <w:r>
        <w:rPr>
          <w:rFonts w:hint="eastAsia" w:ascii="仿宋" w:hAnsi="仿宋" w:eastAsia="仿宋" w:cs="仿宋"/>
          <w:b w:val="0"/>
          <w:snapToGrid w:val="0"/>
          <w:color w:val="000000" w:themeColor="text1"/>
          <w14:textFill>
            <w14:solidFill>
              <w14:schemeClr w14:val="tx1"/>
            </w14:solidFill>
          </w14:textFill>
        </w:rPr>
        <w:br w:type="page"/>
      </w:r>
    </w:p>
    <w:p>
      <w:pPr>
        <w:rPr>
          <w:rFonts w:hint="eastAsia"/>
        </w:rPr>
      </w:pPr>
    </w:p>
    <w:p>
      <w:pPr>
        <w:pStyle w:val="4"/>
        <w:spacing w:before="0" w:after="0" w:line="360" w:lineRule="auto"/>
        <w:rPr>
          <w:rFonts w:hint="eastAsia" w:ascii="仿宋" w:hAnsi="仿宋" w:eastAsia="仿宋" w:cs="仿宋"/>
          <w:b w:val="0"/>
          <w:snapToGrid w:val="0"/>
          <w:color w:val="000000" w:themeColor="text1"/>
          <w14:textFill>
            <w14:solidFill>
              <w14:schemeClr w14:val="tx1"/>
            </w14:solidFill>
          </w14:textFill>
        </w:rPr>
      </w:pPr>
      <w:bookmarkStart w:id="91" w:name="_Toc29380"/>
      <w:bookmarkStart w:id="92" w:name="_Toc509218710"/>
      <w:r>
        <w:rPr>
          <w:rFonts w:hint="eastAsia" w:ascii="仿宋" w:hAnsi="仿宋" w:eastAsia="仿宋" w:cs="仿宋"/>
          <w:b w:val="0"/>
          <w:snapToGrid w:val="0"/>
          <w:color w:val="000000" w:themeColor="text1"/>
          <w14:textFill>
            <w14:solidFill>
              <w14:schemeClr w14:val="tx1"/>
            </w14:solidFill>
          </w14:textFill>
        </w:rPr>
        <w:t>1.  总则</w:t>
      </w:r>
      <w:bookmarkEnd w:id="85"/>
      <w:bookmarkEnd w:id="86"/>
      <w:bookmarkEnd w:id="87"/>
      <w:bookmarkEnd w:id="88"/>
      <w:bookmarkEnd w:id="89"/>
      <w:bookmarkEnd w:id="90"/>
      <w:bookmarkEnd w:id="91"/>
      <w:bookmarkEnd w:id="92"/>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93" w:name="_Toc287620686"/>
      <w:bookmarkStart w:id="94" w:name="_Toc200513127"/>
      <w:bookmarkStart w:id="95" w:name="_Toc464"/>
      <w:bookmarkStart w:id="96" w:name="_Toc509218711"/>
      <w:bookmarkStart w:id="97" w:name="_Toc224103318"/>
      <w:bookmarkStart w:id="98" w:name="_Toc277082553"/>
      <w:bookmarkStart w:id="99" w:name="_Toc430530436"/>
      <w:bookmarkStart w:id="100" w:name="_Toc287607747"/>
      <w:r>
        <w:rPr>
          <w:rFonts w:hint="eastAsia" w:ascii="仿宋" w:hAnsi="仿宋" w:eastAsia="仿宋" w:cs="仿宋"/>
          <w:b w:val="0"/>
          <w:snapToGrid w:val="0"/>
          <w:color w:val="000000" w:themeColor="text1"/>
          <w:sz w:val="24"/>
          <w:szCs w:val="24"/>
          <w14:textFill>
            <w14:solidFill>
              <w14:schemeClr w14:val="tx1"/>
            </w14:solidFill>
          </w14:textFill>
        </w:rPr>
        <w:t>1.1  项目概况</w:t>
      </w:r>
      <w:bookmarkEnd w:id="93"/>
      <w:bookmarkEnd w:id="94"/>
      <w:bookmarkEnd w:id="95"/>
      <w:bookmarkEnd w:id="96"/>
      <w:bookmarkEnd w:id="97"/>
      <w:bookmarkEnd w:id="98"/>
      <w:bookmarkEnd w:id="99"/>
      <w:bookmarkEnd w:id="100"/>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1.1.1  根据《中华人民共和国采购投标法》等有关法律、法规和规章的规定，本采购项目已具备采购条件，现对本项目施工进行采购。</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1.1.2  本采购项目采购人：见投标人须知前附表。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1.1.3  本采购项目采购代理机构：见投标人须知前附表。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1.1.4  本采购项目名称：见投标人须知前附表。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1.1.5  本采购项目建设地点：见投标人须知前附表。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1.1.6  本采购项目建设规模：见投标人须知前附表。</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01" w:name="_Toc287607748"/>
      <w:bookmarkStart w:id="102" w:name="_Toc20757"/>
      <w:bookmarkStart w:id="103" w:name="_Toc277082554"/>
      <w:bookmarkStart w:id="104" w:name="_Toc509218712"/>
      <w:bookmarkStart w:id="105" w:name="_Toc430530437"/>
      <w:bookmarkStart w:id="106" w:name="_Toc287620687"/>
      <w:bookmarkStart w:id="107" w:name="_Toc200513128"/>
      <w:bookmarkStart w:id="108" w:name="_Toc224103319"/>
      <w:r>
        <w:rPr>
          <w:rFonts w:hint="eastAsia" w:ascii="仿宋" w:hAnsi="仿宋" w:eastAsia="仿宋" w:cs="仿宋"/>
          <w:b w:val="0"/>
          <w:snapToGrid w:val="0"/>
          <w:color w:val="000000" w:themeColor="text1"/>
          <w:sz w:val="24"/>
          <w:szCs w:val="24"/>
          <w14:textFill>
            <w14:solidFill>
              <w14:schemeClr w14:val="tx1"/>
            </w14:solidFill>
          </w14:textFill>
        </w:rPr>
        <w:t>1.2  资金来源和落实情况</w:t>
      </w:r>
      <w:bookmarkEnd w:id="101"/>
      <w:bookmarkEnd w:id="102"/>
      <w:bookmarkEnd w:id="103"/>
      <w:bookmarkEnd w:id="104"/>
      <w:bookmarkEnd w:id="105"/>
      <w:bookmarkEnd w:id="106"/>
      <w:bookmarkEnd w:id="107"/>
      <w:bookmarkEnd w:id="108"/>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1.2.1  本采购项目的资金来源：见投标人须知前附表。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1.2.2  本采购项目的出资比例：见投标人须知前附表。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1.2.3  本采购项目的资金落实情况：见投标人须知前附表。</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09" w:name="_Toc430530438"/>
      <w:bookmarkStart w:id="110" w:name="_Toc277082555"/>
      <w:bookmarkStart w:id="111" w:name="_Toc287620688"/>
      <w:bookmarkStart w:id="112" w:name="_Toc200513129"/>
      <w:bookmarkStart w:id="113" w:name="_Toc224103320"/>
      <w:bookmarkStart w:id="114" w:name="_Toc254"/>
      <w:bookmarkStart w:id="115" w:name="_Toc509218713"/>
      <w:bookmarkStart w:id="116" w:name="_Toc287607749"/>
      <w:r>
        <w:rPr>
          <w:rFonts w:hint="eastAsia" w:ascii="仿宋" w:hAnsi="仿宋" w:eastAsia="仿宋" w:cs="仿宋"/>
          <w:b w:val="0"/>
          <w:snapToGrid w:val="0"/>
          <w:color w:val="000000" w:themeColor="text1"/>
          <w:sz w:val="24"/>
          <w:szCs w:val="24"/>
          <w14:textFill>
            <w14:solidFill>
              <w14:schemeClr w14:val="tx1"/>
            </w14:solidFill>
          </w14:textFill>
        </w:rPr>
        <w:t>1.3  采购范围、计划工期和质量要求</w:t>
      </w:r>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1.3.1  采购范围：见投标人须知前附表。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1.3.2  计划工期：见投标人须知前附表。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1.3.3  质量要求：见投标人须知前附表。</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17" w:name="_Toc200513131"/>
      <w:bookmarkStart w:id="118" w:name="_Toc277082557"/>
      <w:bookmarkStart w:id="119" w:name="_Toc287620690"/>
      <w:bookmarkStart w:id="120" w:name="_Toc430530440"/>
      <w:bookmarkStart w:id="121" w:name="_Toc287607751"/>
      <w:bookmarkStart w:id="122" w:name="_Toc224103322"/>
      <w:bookmarkStart w:id="123" w:name="_Toc509218715"/>
      <w:bookmarkStart w:id="124" w:name="_Toc25787"/>
      <w:r>
        <w:rPr>
          <w:rFonts w:hint="eastAsia" w:ascii="仿宋" w:hAnsi="仿宋" w:eastAsia="仿宋" w:cs="仿宋"/>
          <w:b w:val="0"/>
          <w:snapToGrid w:val="0"/>
          <w:color w:val="000000" w:themeColor="text1"/>
          <w:sz w:val="24"/>
          <w:szCs w:val="24"/>
          <w14:textFill>
            <w14:solidFill>
              <w14:schemeClr w14:val="tx1"/>
            </w14:solidFill>
          </w14:textFill>
        </w:rPr>
        <w:t>1.4  投标人资格要求</w:t>
      </w:r>
      <w:bookmarkEnd w:id="117"/>
      <w:bookmarkEnd w:id="118"/>
      <w:bookmarkEnd w:id="119"/>
      <w:bookmarkEnd w:id="120"/>
      <w:bookmarkEnd w:id="121"/>
      <w:bookmarkEnd w:id="122"/>
      <w:bookmarkEnd w:id="123"/>
      <w:bookmarkEnd w:id="124"/>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1.4.1 投标人应具备承担本标段施工的资质条件、能力和信誉。</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资质条件、营业执照及安全生产条件</w:t>
      </w:r>
      <w:r>
        <w:rPr>
          <w:rFonts w:hint="eastAsia" w:ascii="仿宋" w:hAnsi="仿宋" w:eastAsia="仿宋" w:cs="仿宋"/>
          <w:snapToGrid w:val="0"/>
          <w:color w:val="000000" w:themeColor="text1"/>
          <w:kern w:val="0"/>
          <w:szCs w:val="21"/>
          <w14:textFill>
            <w14:solidFill>
              <w14:schemeClr w14:val="tx1"/>
            </w14:solidFill>
          </w14:textFill>
        </w:rPr>
        <w:t>：见投标人须知前附表；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（2）财务要求：见投标人须知前附表；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（3）业绩要求：见投标人须知前附表；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（4）投标截止日投标资格情况：见投标人须知前附表；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（5）</w:t>
      </w:r>
      <w:r>
        <w:rPr>
          <w:rFonts w:hint="eastAsia" w:ascii="仿宋" w:hAnsi="仿宋" w:eastAsia="仿宋" w:cs="仿宋"/>
          <w:snapToGrid w:val="0"/>
          <w:color w:val="000000" w:themeColor="text1"/>
          <w:kern w:val="0"/>
          <w:szCs w:val="21"/>
          <w:lang w:eastAsia="zh-CN"/>
          <w14:textFill>
            <w14:solidFill>
              <w14:schemeClr w14:val="tx1"/>
            </w14:solidFill>
          </w14:textFill>
        </w:rPr>
        <w:t>项目负责人</w:t>
      </w:r>
      <w:r>
        <w:rPr>
          <w:rFonts w:hint="eastAsia" w:ascii="仿宋" w:hAnsi="仿宋" w:eastAsia="仿宋" w:cs="仿宋"/>
          <w:snapToGrid w:val="0"/>
          <w:color w:val="000000" w:themeColor="text1"/>
          <w:kern w:val="0"/>
          <w:szCs w:val="21"/>
          <w14:textFill>
            <w14:solidFill>
              <w14:schemeClr w14:val="tx1"/>
            </w14:solidFill>
          </w14:textFill>
        </w:rPr>
        <w:t>资格要求：见投标人须知前附表；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（6）其他要求：见投标人须知前附表。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（1）联合体各方应按采购文件提供的格式签订联合体协议书，明确联合体牵头人和各方权利义务；</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（2）联合体各方均应当具备承担采购项目的相应能力；联合体协议约定同一专业分工由两个及以上单位共同承担的，按照资质等级较低的单位确定资质等级；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1.4.3  投标人不得存在下列情形之一：</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position w:val="-2"/>
          <w:szCs w:val="21"/>
          <w14:textFill>
            <w14:solidFill>
              <w14:schemeClr w14:val="tx1"/>
            </w14:solidFill>
          </w14:textFill>
        </w:rPr>
        <w:t>（1）与采购人存在利害关系可能影响采购公正性的法人、其他组织或者个人；</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（2）为本标段前期准备提供设计或咨询服务的，但设计施工总承包的除外；</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（3）为本标段的监理人；</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（4）为本标段的代建人；</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（5）为本标段提供采购代理服务的；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（6）与本标段的监理人或代建人或采购代理机构同为一个法定代表人的；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（7）与本标段的监理人或代建人或采购代理机构相互控股或参股的；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（8）与本标段的监理人或代建人或采购代理机构相互任职或工作的；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（9）被责令停业的；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（10）被国家、重庆市（含市或任意区县）有关行政部门处以暂停投标资格行政处罚，且在处罚期限内的；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（11）财产被接管或冻结的；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（12）</w:t>
      </w:r>
      <w:r>
        <w:rPr>
          <w:rFonts w:hint="eastAsia" w:ascii="仿宋" w:hAnsi="仿宋" w:eastAsia="仿宋" w:cs="仿宋"/>
          <w:color w:val="000000" w:themeColor="text1"/>
          <w:szCs w:val="21"/>
          <w14:textFill>
            <w14:solidFill>
              <w14:schemeClr w14:val="tx1"/>
            </w14:solidFill>
          </w14:textFill>
        </w:rPr>
        <w:t>单位负责人为同一人或者存在控股、管理关系的不同单位，不得在同一标段中同时投标</w:t>
      </w:r>
      <w:r>
        <w:rPr>
          <w:rFonts w:hint="eastAsia" w:ascii="仿宋" w:hAnsi="仿宋" w:eastAsia="仿宋" w:cs="仿宋"/>
          <w:snapToGrid w:val="0"/>
          <w:color w:val="000000" w:themeColor="text1"/>
          <w:kern w:val="0"/>
          <w:szCs w:val="21"/>
          <w14:textFill>
            <w14:solidFill>
              <w14:schemeClr w14:val="tx1"/>
            </w14:solidFill>
          </w14:textFill>
        </w:rPr>
        <w:t>。</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25" w:name="_Toc287607752"/>
      <w:bookmarkStart w:id="126" w:name="_Toc430530441"/>
      <w:bookmarkStart w:id="127" w:name="_Toc200513132"/>
      <w:bookmarkStart w:id="128" w:name="_Toc29714"/>
      <w:bookmarkStart w:id="129" w:name="_Toc224103323"/>
      <w:bookmarkStart w:id="130" w:name="_Toc287620691"/>
      <w:bookmarkStart w:id="131" w:name="_Toc509218716"/>
      <w:bookmarkStart w:id="132" w:name="_Toc277082558"/>
      <w:r>
        <w:rPr>
          <w:rFonts w:hint="eastAsia" w:ascii="仿宋" w:hAnsi="仿宋" w:eastAsia="仿宋" w:cs="仿宋"/>
          <w:b w:val="0"/>
          <w:snapToGrid w:val="0"/>
          <w:color w:val="000000" w:themeColor="text1"/>
          <w:sz w:val="24"/>
          <w:szCs w:val="24"/>
          <w14:textFill>
            <w14:solidFill>
              <w14:schemeClr w14:val="tx1"/>
            </w14:solidFill>
          </w14:textFill>
        </w:rPr>
        <w:t>1.5  费用承担</w:t>
      </w:r>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投标人准备和参加投标活动发生的费用自理。</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33" w:name="_Toc287607753"/>
      <w:bookmarkStart w:id="134" w:name="_Toc277082559"/>
      <w:bookmarkStart w:id="135" w:name="_Toc224103324"/>
      <w:bookmarkStart w:id="136" w:name="_Toc287620692"/>
      <w:bookmarkStart w:id="137" w:name="_Toc430530442"/>
      <w:bookmarkStart w:id="138" w:name="_Toc200513133"/>
      <w:bookmarkStart w:id="139" w:name="_Toc509218717"/>
      <w:bookmarkStart w:id="140" w:name="_Toc9481"/>
      <w:r>
        <w:rPr>
          <w:rFonts w:hint="eastAsia" w:ascii="仿宋" w:hAnsi="仿宋" w:eastAsia="仿宋" w:cs="仿宋"/>
          <w:b w:val="0"/>
          <w:snapToGrid w:val="0"/>
          <w:color w:val="000000" w:themeColor="text1"/>
          <w:sz w:val="24"/>
          <w:szCs w:val="24"/>
          <w14:textFill>
            <w14:solidFill>
              <w14:schemeClr w14:val="tx1"/>
            </w14:solidFill>
          </w14:textFill>
        </w:rPr>
        <w:t>1.6  保密</w:t>
      </w:r>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参与采购投标活动的各方应对采购文件和投标文件中的商业和技术等秘密保密，违者应对由此造成的后果承担法律责任。</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41" w:name="_Toc509218718"/>
      <w:bookmarkStart w:id="142" w:name="_Toc15202"/>
      <w:bookmarkStart w:id="143" w:name="_Toc277082560"/>
      <w:bookmarkStart w:id="144" w:name="_Toc287620693"/>
      <w:bookmarkStart w:id="145" w:name="_Toc287607754"/>
      <w:bookmarkStart w:id="146" w:name="_Toc200513134"/>
      <w:bookmarkStart w:id="147" w:name="_Toc430530443"/>
      <w:bookmarkStart w:id="148" w:name="_Toc224103325"/>
      <w:r>
        <w:rPr>
          <w:rFonts w:hint="eastAsia" w:ascii="仿宋" w:hAnsi="仿宋" w:eastAsia="仿宋" w:cs="仿宋"/>
          <w:b w:val="0"/>
          <w:snapToGrid w:val="0"/>
          <w:color w:val="000000" w:themeColor="text1"/>
          <w:sz w:val="24"/>
          <w:szCs w:val="24"/>
          <w14:textFill>
            <w14:solidFill>
              <w14:schemeClr w14:val="tx1"/>
            </w14:solidFill>
          </w14:textFill>
        </w:rPr>
        <w:t>1.7  语言文字</w:t>
      </w:r>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除专用术语外，与采购投标有关的语言均使用中文。必要时专用术语应附有中文注释。</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49" w:name="_Toc287607755"/>
      <w:bookmarkStart w:id="150" w:name="_Toc200513135"/>
      <w:bookmarkStart w:id="151" w:name="_Toc287620694"/>
      <w:bookmarkStart w:id="152" w:name="_Toc509218719"/>
      <w:bookmarkStart w:id="153" w:name="_Toc224103326"/>
      <w:bookmarkStart w:id="154" w:name="_Toc27153"/>
      <w:bookmarkStart w:id="155" w:name="_Toc277082561"/>
      <w:bookmarkStart w:id="156" w:name="_Toc430530444"/>
      <w:r>
        <w:rPr>
          <w:rFonts w:hint="eastAsia" w:ascii="仿宋" w:hAnsi="仿宋" w:eastAsia="仿宋" w:cs="仿宋"/>
          <w:b w:val="0"/>
          <w:snapToGrid w:val="0"/>
          <w:color w:val="000000" w:themeColor="text1"/>
          <w:sz w:val="24"/>
          <w:szCs w:val="24"/>
          <w14:textFill>
            <w14:solidFill>
              <w14:schemeClr w14:val="tx1"/>
            </w14:solidFill>
          </w14:textFill>
        </w:rPr>
        <w:t>1.8  计量单位</w:t>
      </w:r>
      <w:bookmarkEnd w:id="149"/>
      <w:bookmarkEnd w:id="150"/>
      <w:bookmarkEnd w:id="151"/>
      <w:bookmarkEnd w:id="152"/>
      <w:bookmarkEnd w:id="153"/>
      <w:bookmarkEnd w:id="154"/>
      <w:bookmarkEnd w:id="155"/>
      <w:bookmarkEnd w:id="156"/>
    </w:p>
    <w:p>
      <w:pPr>
        <w:autoSpaceDE w:val="0"/>
        <w:autoSpaceDN w:val="0"/>
        <w:adjustRightInd w:val="0"/>
        <w:snapToGrid w:val="0"/>
        <w:spacing w:line="360" w:lineRule="auto"/>
        <w:ind w:firstLine="424" w:firstLineChars="202"/>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所有计量均采用中华人民共和国法定计量单位。</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57" w:name="_Toc509218720"/>
      <w:bookmarkStart w:id="158" w:name="_Toc277082562"/>
      <w:bookmarkStart w:id="159" w:name="_Toc132"/>
      <w:bookmarkStart w:id="160" w:name="_Toc224103327"/>
      <w:bookmarkStart w:id="161" w:name="_Toc430530445"/>
      <w:bookmarkStart w:id="162" w:name="_Toc287607756"/>
      <w:bookmarkStart w:id="163" w:name="_Toc287620695"/>
      <w:bookmarkStart w:id="164" w:name="_Toc200513136"/>
      <w:r>
        <w:rPr>
          <w:rFonts w:hint="eastAsia" w:ascii="仿宋" w:hAnsi="仿宋" w:eastAsia="仿宋" w:cs="仿宋"/>
          <w:b w:val="0"/>
          <w:snapToGrid w:val="0"/>
          <w:color w:val="000000" w:themeColor="text1"/>
          <w:sz w:val="24"/>
          <w:szCs w:val="24"/>
          <w14:textFill>
            <w14:solidFill>
              <w14:schemeClr w14:val="tx1"/>
            </w14:solidFill>
          </w14:textFill>
        </w:rPr>
        <w:t>1.9  踏勘现场</w:t>
      </w:r>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1.9.1  投标人须知前附表规定组织踏勘现场的，采购人按投标人须知前附表规定的时间、 地点组织投标人踏勘项目现场。</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1.9.2  投标人踏勘现场发生的费用自理。</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1.9.3  除采购人的原因外，投标人自行负责在踏勘现场中所发生的人员伤亡和财产损失。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1.9.4  采购人在踏勘现场中介绍的工程场地和相关的周边环境情况，供投标人在编制投标文件时参考，采购人不对投标人据此做出的判断和决策负责。</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65" w:name="_Toc224103328"/>
      <w:bookmarkStart w:id="166" w:name="_Toc11926"/>
      <w:bookmarkStart w:id="167" w:name="_Toc509218721"/>
      <w:bookmarkStart w:id="168" w:name="_Toc287607757"/>
      <w:bookmarkStart w:id="169" w:name="_Toc430530446"/>
      <w:bookmarkStart w:id="170" w:name="_Toc200513137"/>
      <w:bookmarkStart w:id="171" w:name="_Toc277082563"/>
      <w:bookmarkStart w:id="172" w:name="_Toc287620696"/>
      <w:r>
        <w:rPr>
          <w:rFonts w:hint="eastAsia" w:ascii="仿宋" w:hAnsi="仿宋" w:eastAsia="仿宋" w:cs="仿宋"/>
          <w:b w:val="0"/>
          <w:snapToGrid w:val="0"/>
          <w:color w:val="000000" w:themeColor="text1"/>
          <w:sz w:val="24"/>
          <w:szCs w:val="24"/>
          <w14:textFill>
            <w14:solidFill>
              <w14:schemeClr w14:val="tx1"/>
            </w14:solidFill>
          </w14:textFill>
        </w:rPr>
        <w:t>1.10  投标预备会</w:t>
      </w:r>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1.10.1  投标人须知前附表规定召开投标预备会的，采购人按投标人须知前附表规定的时间和地点召开投标预备会，澄清投标人提出的问题。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1.10.2  投标人应在投标人须知前附表第</w:t>
      </w:r>
      <w:r>
        <w:rPr>
          <w:rFonts w:hint="eastAsia" w:ascii="仿宋" w:hAnsi="仿宋" w:eastAsia="仿宋" w:cs="仿宋"/>
          <w:color w:val="000000" w:themeColor="text1"/>
          <w:kern w:val="0"/>
          <w:szCs w:val="21"/>
          <w14:textFill>
            <w14:solidFill>
              <w14:schemeClr w14:val="tx1"/>
            </w14:solidFill>
          </w14:textFill>
        </w:rPr>
        <w:t>2.2.4项</w:t>
      </w:r>
      <w:r>
        <w:rPr>
          <w:rFonts w:hint="eastAsia" w:ascii="仿宋" w:hAnsi="仿宋" w:eastAsia="仿宋" w:cs="仿宋"/>
          <w:snapToGrid w:val="0"/>
          <w:color w:val="000000" w:themeColor="text1"/>
          <w:kern w:val="0"/>
          <w:szCs w:val="21"/>
          <w14:textFill>
            <w14:solidFill>
              <w14:schemeClr w14:val="tx1"/>
            </w14:solidFill>
          </w14:textFill>
        </w:rPr>
        <w:t>规定的时间前，以书面形式将提出的问题送达采购人，以便采购人澄清。</w:t>
      </w:r>
    </w:p>
    <w:p>
      <w:pPr>
        <w:autoSpaceDE w:val="0"/>
        <w:autoSpaceDN w:val="0"/>
        <w:adjustRightInd w:val="0"/>
        <w:snapToGrid w:val="0"/>
        <w:spacing w:line="360" w:lineRule="auto"/>
        <w:ind w:firstLine="424" w:firstLineChars="202"/>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1.10.3  采购人在投标人须知前附表规定的时间内，将对投标人所提</w:t>
      </w:r>
      <w:r>
        <w:rPr>
          <w:rFonts w:hint="eastAsia" w:ascii="仿宋" w:hAnsi="仿宋" w:eastAsia="仿宋" w:cs="仿宋"/>
          <w:snapToGrid w:val="0"/>
          <w:color w:val="000000" w:themeColor="text1"/>
          <w:kern w:val="0"/>
          <w:position w:val="-2"/>
          <w:szCs w:val="21"/>
          <w14:textFill>
            <w14:solidFill>
              <w14:schemeClr w14:val="tx1"/>
            </w14:solidFill>
          </w14:textFill>
        </w:rPr>
        <w:t>的</w:t>
      </w:r>
      <w:r>
        <w:rPr>
          <w:rFonts w:hint="eastAsia" w:ascii="仿宋" w:hAnsi="仿宋" w:eastAsia="仿宋" w:cs="仿宋"/>
          <w:snapToGrid w:val="0"/>
          <w:color w:val="000000" w:themeColor="text1"/>
          <w:kern w:val="0"/>
          <w:szCs w:val="21"/>
          <w14:textFill>
            <w14:solidFill>
              <w14:schemeClr w14:val="tx1"/>
            </w14:solidFill>
          </w14:textFill>
        </w:rPr>
        <w:t>问题</w:t>
      </w:r>
      <w:r>
        <w:rPr>
          <w:rFonts w:hint="eastAsia" w:ascii="仿宋" w:hAnsi="仿宋" w:eastAsia="仿宋" w:cs="仿宋"/>
          <w:snapToGrid w:val="0"/>
          <w:color w:val="000000" w:themeColor="text1"/>
          <w:kern w:val="0"/>
          <w:position w:val="-2"/>
          <w:szCs w:val="21"/>
          <w14:textFill>
            <w14:solidFill>
              <w14:schemeClr w14:val="tx1"/>
            </w14:solidFill>
          </w14:textFill>
        </w:rPr>
        <w:t>进行澄清。该澄清内容为采购文件的组成部分。</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73" w:name="_Toc287620698"/>
      <w:bookmarkStart w:id="174" w:name="_Toc277082565"/>
      <w:bookmarkStart w:id="175" w:name="_Toc224103330"/>
      <w:bookmarkStart w:id="176" w:name="_Toc200513139"/>
      <w:bookmarkStart w:id="177" w:name="_Toc509218723"/>
      <w:bookmarkStart w:id="178" w:name="_Toc32458"/>
      <w:bookmarkStart w:id="179" w:name="_Toc287607759"/>
      <w:bookmarkStart w:id="180" w:name="_Toc430530448"/>
      <w:r>
        <w:rPr>
          <w:rFonts w:hint="eastAsia" w:ascii="仿宋" w:hAnsi="仿宋" w:eastAsia="仿宋" w:cs="仿宋"/>
          <w:b w:val="0"/>
          <w:snapToGrid w:val="0"/>
          <w:color w:val="000000" w:themeColor="text1"/>
          <w:sz w:val="24"/>
          <w:szCs w:val="24"/>
          <w14:textFill>
            <w14:solidFill>
              <w14:schemeClr w14:val="tx1"/>
            </w14:solidFill>
          </w14:textFill>
        </w:rPr>
        <w:t>1.1</w:t>
      </w:r>
      <w:r>
        <w:rPr>
          <w:rFonts w:hint="eastAsia" w:ascii="仿宋" w:hAnsi="仿宋" w:eastAsia="仿宋" w:cs="仿宋"/>
          <w:b w:val="0"/>
          <w:snapToGrid w:val="0"/>
          <w:color w:val="000000" w:themeColor="text1"/>
          <w:sz w:val="24"/>
          <w:szCs w:val="24"/>
          <w:lang w:val="en-US" w:eastAsia="zh-CN"/>
          <w14:textFill>
            <w14:solidFill>
              <w14:schemeClr w14:val="tx1"/>
            </w14:solidFill>
          </w14:textFill>
        </w:rPr>
        <w:t>1</w:t>
      </w:r>
      <w:r>
        <w:rPr>
          <w:rFonts w:hint="eastAsia" w:ascii="仿宋" w:hAnsi="仿宋" w:eastAsia="仿宋" w:cs="仿宋"/>
          <w:b w:val="0"/>
          <w:snapToGrid w:val="0"/>
          <w:color w:val="000000" w:themeColor="text1"/>
          <w:sz w:val="24"/>
          <w:szCs w:val="24"/>
          <w14:textFill>
            <w14:solidFill>
              <w14:schemeClr w14:val="tx1"/>
            </w14:solidFill>
          </w14:textFill>
        </w:rPr>
        <w:t xml:space="preserve">  偏离</w:t>
      </w:r>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投标人须知前附表允许投标文件偏离采购文件某些要求的，偏离应当符合采购文件规定 的偏离范围和幅度。</w:t>
      </w:r>
    </w:p>
    <w:p>
      <w:pPr>
        <w:pStyle w:val="4"/>
        <w:spacing w:before="0" w:after="0" w:line="360" w:lineRule="auto"/>
        <w:rPr>
          <w:rFonts w:hint="eastAsia" w:ascii="仿宋" w:hAnsi="仿宋" w:eastAsia="仿宋" w:cs="仿宋"/>
          <w:b w:val="0"/>
          <w:snapToGrid w:val="0"/>
          <w:color w:val="000000" w:themeColor="text1"/>
          <w14:textFill>
            <w14:solidFill>
              <w14:schemeClr w14:val="tx1"/>
            </w14:solidFill>
          </w14:textFill>
        </w:rPr>
      </w:pPr>
      <w:bookmarkStart w:id="181" w:name="_Toc224103331"/>
      <w:bookmarkStart w:id="182" w:name="_Toc287620699"/>
      <w:bookmarkStart w:id="183" w:name="_Toc430530449"/>
      <w:bookmarkStart w:id="184" w:name="_Toc509218724"/>
      <w:bookmarkStart w:id="185" w:name="_Toc200513140"/>
      <w:bookmarkStart w:id="186" w:name="_Toc30737"/>
      <w:bookmarkStart w:id="187" w:name="_Toc277082566"/>
      <w:bookmarkStart w:id="188" w:name="_Toc287607760"/>
      <w:r>
        <w:rPr>
          <w:rFonts w:hint="eastAsia" w:ascii="仿宋" w:hAnsi="仿宋" w:eastAsia="仿宋" w:cs="仿宋"/>
          <w:b w:val="0"/>
          <w:snapToGrid w:val="0"/>
          <w:color w:val="000000" w:themeColor="text1"/>
          <w14:textFill>
            <w14:solidFill>
              <w14:schemeClr w14:val="tx1"/>
            </w14:solidFill>
          </w14:textFill>
        </w:rPr>
        <w:t>2.  采购文件</w:t>
      </w:r>
      <w:bookmarkEnd w:id="181"/>
      <w:bookmarkEnd w:id="182"/>
      <w:bookmarkEnd w:id="183"/>
      <w:bookmarkEnd w:id="184"/>
      <w:bookmarkEnd w:id="185"/>
      <w:bookmarkEnd w:id="186"/>
      <w:bookmarkEnd w:id="187"/>
      <w:bookmarkEnd w:id="188"/>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189" w:name="_Toc224103332"/>
      <w:bookmarkStart w:id="190" w:name="_Toc277082567"/>
      <w:bookmarkStart w:id="191" w:name="_Toc509218725"/>
      <w:bookmarkStart w:id="192" w:name="_Toc430530450"/>
      <w:bookmarkStart w:id="193" w:name="_Toc32517"/>
      <w:bookmarkStart w:id="194" w:name="_Toc200513141"/>
      <w:bookmarkStart w:id="195" w:name="_Toc287620700"/>
      <w:bookmarkStart w:id="196" w:name="_Toc287607761"/>
      <w:r>
        <w:rPr>
          <w:rFonts w:hint="eastAsia" w:ascii="仿宋" w:hAnsi="仿宋" w:eastAsia="仿宋" w:cs="仿宋"/>
          <w:b w:val="0"/>
          <w:snapToGrid w:val="0"/>
          <w:color w:val="000000" w:themeColor="text1"/>
          <w:sz w:val="24"/>
          <w:szCs w:val="24"/>
          <w14:textFill>
            <w14:solidFill>
              <w14:schemeClr w14:val="tx1"/>
            </w14:solidFill>
          </w14:textFill>
        </w:rPr>
        <w:t>2.1  采购文件的组成</w:t>
      </w:r>
      <w:bookmarkEnd w:id="189"/>
      <w:bookmarkEnd w:id="190"/>
      <w:bookmarkEnd w:id="191"/>
      <w:bookmarkEnd w:id="192"/>
      <w:bookmarkEnd w:id="193"/>
      <w:bookmarkEnd w:id="194"/>
      <w:bookmarkEnd w:id="195"/>
      <w:bookmarkEnd w:id="196"/>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本采购文件包括：</w:t>
      </w:r>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（1）采购公告（或投标邀请书）；</w:t>
      </w:r>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（2）投标人须知；</w:t>
      </w:r>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（3）评标办法；</w:t>
      </w:r>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（4）合同条款及格式；</w:t>
      </w:r>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（5）工程量清单；</w:t>
      </w:r>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（6）图纸；</w:t>
      </w:r>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（7）技术标准和要求；</w:t>
      </w:r>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（8）投标文件格式；</w:t>
      </w:r>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（9）投标人须知前附表规定的其他材料。</w:t>
      </w:r>
    </w:p>
    <w:p>
      <w:pPr>
        <w:autoSpaceDE w:val="0"/>
        <w:autoSpaceDN w:val="0"/>
        <w:adjustRightInd w:val="0"/>
        <w:snapToGrid w:val="0"/>
        <w:spacing w:line="360" w:lineRule="auto"/>
        <w:ind w:firstLine="42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根据本章第1.10款、第2.2款和第2.3款对采购文件所作的澄清、修改，构成采购文件的组成部分。</w:t>
      </w:r>
    </w:p>
    <w:p>
      <w:pPr>
        <w:pStyle w:val="4"/>
        <w:spacing w:before="0" w:after="0" w:line="360" w:lineRule="auto"/>
        <w:rPr>
          <w:rFonts w:hint="eastAsia" w:ascii="仿宋" w:hAnsi="仿宋" w:eastAsia="仿宋" w:cs="仿宋"/>
          <w:b w:val="0"/>
          <w:snapToGrid w:val="0"/>
          <w:color w:val="000000" w:themeColor="text1"/>
          <w14:textFill>
            <w14:solidFill>
              <w14:schemeClr w14:val="tx1"/>
            </w14:solidFill>
          </w14:textFill>
        </w:rPr>
      </w:pPr>
      <w:bookmarkStart w:id="197" w:name="_Toc200513144"/>
      <w:bookmarkStart w:id="198" w:name="_Toc277082570"/>
      <w:bookmarkStart w:id="199" w:name="_Toc430530453"/>
      <w:bookmarkStart w:id="200" w:name="_Toc287620703"/>
      <w:bookmarkStart w:id="201" w:name="_Toc224103335"/>
      <w:bookmarkStart w:id="202" w:name="_Toc509218728"/>
      <w:bookmarkStart w:id="203" w:name="_Toc287607764"/>
      <w:bookmarkStart w:id="204" w:name="_Toc13895"/>
      <w:r>
        <w:rPr>
          <w:rFonts w:hint="eastAsia" w:ascii="仿宋" w:hAnsi="仿宋" w:eastAsia="仿宋" w:cs="仿宋"/>
          <w:b w:val="0"/>
          <w:snapToGrid w:val="0"/>
          <w:color w:val="000000" w:themeColor="text1"/>
          <w14:textFill>
            <w14:solidFill>
              <w14:schemeClr w14:val="tx1"/>
            </w14:solidFill>
          </w14:textFill>
        </w:rPr>
        <w:t>3.  投标文件</w:t>
      </w:r>
      <w:bookmarkEnd w:id="197"/>
      <w:bookmarkEnd w:id="198"/>
      <w:bookmarkEnd w:id="199"/>
      <w:bookmarkEnd w:id="200"/>
      <w:bookmarkEnd w:id="201"/>
      <w:bookmarkEnd w:id="202"/>
      <w:bookmarkEnd w:id="203"/>
      <w:bookmarkEnd w:id="204"/>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05" w:name="_Toc25335"/>
      <w:bookmarkStart w:id="206" w:name="_Toc509218729"/>
      <w:bookmarkStart w:id="207" w:name="_Toc277082571"/>
      <w:bookmarkStart w:id="208" w:name="_Toc287620704"/>
      <w:bookmarkStart w:id="209" w:name="_Toc200513145"/>
      <w:bookmarkStart w:id="210" w:name="_Toc224103336"/>
      <w:bookmarkStart w:id="211" w:name="_Toc430530454"/>
      <w:bookmarkStart w:id="212" w:name="_Toc287607765"/>
      <w:r>
        <w:rPr>
          <w:rFonts w:hint="eastAsia" w:ascii="仿宋" w:hAnsi="仿宋" w:eastAsia="仿宋" w:cs="仿宋"/>
          <w:b w:val="0"/>
          <w:snapToGrid w:val="0"/>
          <w:color w:val="000000" w:themeColor="text1"/>
          <w:sz w:val="24"/>
          <w:szCs w:val="24"/>
          <w14:textFill>
            <w14:solidFill>
              <w14:schemeClr w14:val="tx1"/>
            </w14:solidFill>
          </w14:textFill>
        </w:rPr>
        <w:t>3.1  投标文件的组成</w:t>
      </w:r>
      <w:bookmarkEnd w:id="205"/>
      <w:bookmarkEnd w:id="206"/>
      <w:bookmarkEnd w:id="207"/>
      <w:bookmarkEnd w:id="208"/>
      <w:bookmarkEnd w:id="209"/>
      <w:bookmarkEnd w:id="210"/>
      <w:bookmarkEnd w:id="211"/>
      <w:bookmarkEnd w:id="212"/>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3.1.1 投标文件应包括下列内容：</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3.1.1.1投标函部分</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（1）投标函</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（2）投标函附录</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（3）法定代表人身份证明或附有法定代表人身份证明的授权委托书</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（4）低价风险担保缴纳承诺书（如有）</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（5）联合体协议书（如有）</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3.1.1.2经济部分</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3.1.1.3技术部分</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3.1.1.4资格审查部分</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（1）法定代表人身份证明或附有法定代表人身份证明的授权委托书</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（2）联合体协议书（如有）</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（3）投标人基本情况表</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（4）项目管理机构</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（5）近年财务状况表</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（6）类似项目情况表</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（7）承诺</w:t>
      </w:r>
    </w:p>
    <w:p>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（8）其他资料</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3.1.2  投标人须知前附表规定不接受联合体投标的，或投标人没有组成联合体的，投标文件不包括联合体协议书。</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13" w:name="_Toc277082572"/>
      <w:bookmarkStart w:id="214" w:name="_Toc6572"/>
      <w:bookmarkStart w:id="215" w:name="_Toc287620705"/>
      <w:bookmarkStart w:id="216" w:name="_Toc200513146"/>
      <w:bookmarkStart w:id="217" w:name="_Toc224103337"/>
      <w:bookmarkStart w:id="218" w:name="_Toc509218730"/>
      <w:bookmarkStart w:id="219" w:name="_Toc430530455"/>
      <w:bookmarkStart w:id="220" w:name="_Toc287607766"/>
      <w:r>
        <w:rPr>
          <w:rFonts w:hint="eastAsia" w:ascii="仿宋" w:hAnsi="仿宋" w:eastAsia="仿宋" w:cs="仿宋"/>
          <w:b w:val="0"/>
          <w:snapToGrid w:val="0"/>
          <w:color w:val="000000" w:themeColor="text1"/>
          <w:sz w:val="24"/>
          <w:szCs w:val="24"/>
          <w14:textFill>
            <w14:solidFill>
              <w14:schemeClr w14:val="tx1"/>
            </w14:solidFill>
          </w14:textFill>
        </w:rPr>
        <w:t>3.2  投标报价</w:t>
      </w:r>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3.2.1  投标人应按第五章“工程量清单”的要求填写相应表格。</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3.2.2  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21" w:name="_Toc224103338"/>
      <w:bookmarkStart w:id="222" w:name="_Toc287620706"/>
      <w:bookmarkStart w:id="223" w:name="_Toc509218731"/>
      <w:bookmarkStart w:id="224" w:name="_Toc277082573"/>
      <w:bookmarkStart w:id="225" w:name="_Toc430530456"/>
      <w:bookmarkStart w:id="226" w:name="_Toc287607767"/>
      <w:bookmarkStart w:id="227" w:name="_Toc5556"/>
      <w:bookmarkStart w:id="228" w:name="_Toc200513147"/>
      <w:r>
        <w:rPr>
          <w:rFonts w:hint="eastAsia" w:ascii="仿宋" w:hAnsi="仿宋" w:eastAsia="仿宋" w:cs="仿宋"/>
          <w:b w:val="0"/>
          <w:snapToGrid w:val="0"/>
          <w:color w:val="000000" w:themeColor="text1"/>
          <w:sz w:val="24"/>
          <w:szCs w:val="24"/>
          <w14:textFill>
            <w14:solidFill>
              <w14:schemeClr w14:val="tx1"/>
            </w14:solidFill>
          </w14:textFill>
        </w:rPr>
        <w:t>3.3  投标有效期</w:t>
      </w:r>
      <w:bookmarkEnd w:id="221"/>
      <w:bookmarkEnd w:id="222"/>
      <w:bookmarkEnd w:id="223"/>
      <w:bookmarkEnd w:id="224"/>
      <w:bookmarkEnd w:id="225"/>
      <w:bookmarkEnd w:id="226"/>
      <w:bookmarkEnd w:id="227"/>
      <w:bookmarkEnd w:id="228"/>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3.3.2  出现特殊情况需要延长投标有效期的，采购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29" w:name="_Toc509218734"/>
      <w:bookmarkStart w:id="230" w:name="_Toc287607770"/>
      <w:bookmarkStart w:id="231" w:name="_Toc430530459"/>
      <w:bookmarkStart w:id="232" w:name="_Toc224103341"/>
      <w:bookmarkStart w:id="233" w:name="_Toc200513150"/>
      <w:bookmarkStart w:id="234" w:name="_Toc287620709"/>
      <w:bookmarkStart w:id="235" w:name="_Toc18052"/>
      <w:bookmarkStart w:id="236" w:name="_Toc277082576"/>
      <w:r>
        <w:rPr>
          <w:rFonts w:hint="eastAsia" w:ascii="仿宋" w:hAnsi="仿宋" w:eastAsia="仿宋" w:cs="仿宋"/>
          <w:b w:val="0"/>
          <w:snapToGrid w:val="0"/>
          <w:color w:val="000000" w:themeColor="text1"/>
          <w:sz w:val="24"/>
          <w:szCs w:val="24"/>
          <w14:textFill>
            <w14:solidFill>
              <w14:schemeClr w14:val="tx1"/>
            </w14:solidFill>
          </w14:textFill>
        </w:rPr>
        <w:t>3.4  资格审查资料</w:t>
      </w:r>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left="103" w:leftChars="49" w:right="37"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投标人应附</w:t>
      </w:r>
      <w:r>
        <w:rPr>
          <w:rFonts w:hint="eastAsia" w:ascii="仿宋" w:hAnsi="仿宋" w:eastAsia="仿宋" w:cs="仿宋"/>
          <w:color w:val="000000" w:themeColor="text1"/>
          <w:kern w:val="0"/>
          <w:szCs w:val="21"/>
          <w14:textFill>
            <w14:solidFill>
              <w14:schemeClr w14:val="tx1"/>
            </w14:solidFill>
          </w14:textFill>
        </w:rPr>
        <w:t>投标人须知前附表第1.4.1项中要求的相关证明材料</w:t>
      </w:r>
      <w:r>
        <w:rPr>
          <w:rFonts w:hint="eastAsia" w:ascii="仿宋" w:hAnsi="仿宋" w:eastAsia="仿宋" w:cs="仿宋"/>
          <w:color w:val="000000" w:themeColor="text1"/>
          <w:szCs w:val="21"/>
          <w14:textFill>
            <w14:solidFill>
              <w14:schemeClr w14:val="tx1"/>
            </w14:solidFill>
          </w14:textFill>
        </w:rPr>
        <w:t>。</w:t>
      </w:r>
    </w:p>
    <w:p>
      <w:pPr>
        <w:autoSpaceDE w:val="0"/>
        <w:autoSpaceDN w:val="0"/>
        <w:adjustRightInd w:val="0"/>
        <w:snapToGrid w:val="0"/>
        <w:spacing w:line="360" w:lineRule="auto"/>
        <w:ind w:left="103" w:leftChars="49" w:right="37"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投标人须知前附表规定接受联合体投标的，详见投标人须知前附表联合体投标相关内容。</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37" w:name="_Toc430530461"/>
      <w:bookmarkStart w:id="238" w:name="_Toc287620711"/>
      <w:bookmarkStart w:id="239" w:name="_Toc224103343"/>
      <w:bookmarkStart w:id="240" w:name="_Toc509218736"/>
      <w:bookmarkStart w:id="241" w:name="_Toc26108"/>
      <w:bookmarkStart w:id="242" w:name="_Toc287607772"/>
      <w:bookmarkStart w:id="243" w:name="_Toc200513152"/>
      <w:bookmarkStart w:id="244" w:name="_Toc277082578"/>
      <w:r>
        <w:rPr>
          <w:rFonts w:hint="eastAsia" w:ascii="仿宋" w:hAnsi="仿宋" w:eastAsia="仿宋" w:cs="仿宋"/>
          <w:b w:val="0"/>
          <w:snapToGrid w:val="0"/>
          <w:color w:val="000000" w:themeColor="text1"/>
          <w:sz w:val="24"/>
          <w:szCs w:val="24"/>
          <w14:textFill>
            <w14:solidFill>
              <w14:schemeClr w14:val="tx1"/>
            </w14:solidFill>
          </w14:textFill>
        </w:rPr>
        <w:t>3.5  投标文件的编制</w:t>
      </w:r>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3.5.1  投标文件应按第八章“投标文件格式”进行编写，如有必要，可以增加附页，作为投标文件的组成部分。其中，投标函附录在满足采购文件实质性要求的基础上，可以提出比采购文件要求更有利于采购人的承诺。</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3.5.2  投标文件应当对采购文件有关工期、投标有效期、质量要求、技术标准和要求、采购范围等实质性内容做出响应。</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position w:val="-2"/>
          <w:szCs w:val="21"/>
          <w14:textFill>
            <w14:solidFill>
              <w14:schemeClr w14:val="tx1"/>
            </w14:solidFill>
          </w14:textFill>
        </w:rPr>
        <w:t>3.5.3  投标文件的签字盖章要求：按本章投标人须知前附表第3.7.3项执行。</w:t>
      </w:r>
    </w:p>
    <w:p>
      <w:pPr>
        <w:autoSpaceDE w:val="0"/>
        <w:autoSpaceDN w:val="0"/>
        <w:adjustRightInd w:val="0"/>
        <w:snapToGrid w:val="0"/>
        <w:spacing w:line="360" w:lineRule="auto"/>
        <w:ind w:right="-109"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3.5.4  投标文件应按规定格式排版，并编制目录，具体编制要求见投标人须知前附表规定。</w:t>
      </w:r>
    </w:p>
    <w:p>
      <w:pPr>
        <w:pStyle w:val="4"/>
        <w:keepNext w:val="0"/>
        <w:keepLines w:val="0"/>
        <w:spacing w:before="0" w:after="0" w:line="360" w:lineRule="auto"/>
        <w:rPr>
          <w:rFonts w:hint="eastAsia" w:ascii="仿宋" w:hAnsi="仿宋" w:eastAsia="仿宋" w:cs="仿宋"/>
          <w:b w:val="0"/>
          <w:snapToGrid w:val="0"/>
          <w:color w:val="000000" w:themeColor="text1"/>
          <w14:textFill>
            <w14:solidFill>
              <w14:schemeClr w14:val="tx1"/>
            </w14:solidFill>
          </w14:textFill>
        </w:rPr>
      </w:pPr>
      <w:bookmarkStart w:id="245" w:name="_Toc287620712"/>
      <w:bookmarkStart w:id="246" w:name="_Toc224103344"/>
      <w:bookmarkStart w:id="247" w:name="_Toc277082579"/>
      <w:bookmarkStart w:id="248" w:name="_Toc430530462"/>
      <w:bookmarkStart w:id="249" w:name="_Toc287607773"/>
      <w:bookmarkStart w:id="250" w:name="_Toc456"/>
      <w:bookmarkStart w:id="251" w:name="_Toc200513153"/>
      <w:bookmarkStart w:id="252" w:name="_Toc509218737"/>
      <w:r>
        <w:rPr>
          <w:rFonts w:hint="eastAsia" w:ascii="仿宋" w:hAnsi="仿宋" w:eastAsia="仿宋" w:cs="仿宋"/>
          <w:b w:val="0"/>
          <w:snapToGrid w:val="0"/>
          <w:color w:val="000000" w:themeColor="text1"/>
          <w14:textFill>
            <w14:solidFill>
              <w14:schemeClr w14:val="tx1"/>
            </w14:solidFill>
          </w14:textFill>
        </w:rPr>
        <w:t>4.  投标</w:t>
      </w:r>
      <w:bookmarkEnd w:id="245"/>
      <w:bookmarkEnd w:id="246"/>
      <w:bookmarkEnd w:id="247"/>
      <w:bookmarkEnd w:id="248"/>
      <w:bookmarkEnd w:id="249"/>
      <w:bookmarkEnd w:id="250"/>
      <w:bookmarkEnd w:id="251"/>
      <w:bookmarkEnd w:id="252"/>
    </w:p>
    <w:p>
      <w:pPr>
        <w:pStyle w:val="5"/>
        <w:keepNext w:val="0"/>
        <w:keepLines w:val="0"/>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53" w:name="_Toc224103345"/>
      <w:bookmarkStart w:id="254" w:name="_Toc277082580"/>
      <w:bookmarkStart w:id="255" w:name="_Toc509218738"/>
      <w:bookmarkStart w:id="256" w:name="_Toc30188"/>
      <w:bookmarkStart w:id="257" w:name="_Toc287620713"/>
      <w:bookmarkStart w:id="258" w:name="_Toc287607774"/>
      <w:bookmarkStart w:id="259" w:name="_Toc200513154"/>
      <w:bookmarkStart w:id="260" w:name="_Toc430530463"/>
      <w:r>
        <w:rPr>
          <w:rFonts w:hint="eastAsia" w:ascii="仿宋" w:hAnsi="仿宋" w:eastAsia="仿宋" w:cs="仿宋"/>
          <w:b w:val="0"/>
          <w:snapToGrid w:val="0"/>
          <w:color w:val="000000" w:themeColor="text1"/>
          <w:sz w:val="24"/>
          <w:szCs w:val="24"/>
          <w14:textFill>
            <w14:solidFill>
              <w14:schemeClr w14:val="tx1"/>
            </w14:solidFill>
          </w14:textFill>
        </w:rPr>
        <w:t>4.1  投标文件的密封和标记</w:t>
      </w:r>
      <w:bookmarkEnd w:id="253"/>
      <w:bookmarkEnd w:id="254"/>
      <w:bookmarkEnd w:id="255"/>
      <w:bookmarkEnd w:id="256"/>
      <w:bookmarkEnd w:id="257"/>
      <w:bookmarkEnd w:id="258"/>
      <w:bookmarkEnd w:id="259"/>
      <w:bookmarkEnd w:id="260"/>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bookmarkStart w:id="261" w:name="_Toc200513155"/>
      <w:r>
        <w:rPr>
          <w:rFonts w:hint="eastAsia" w:ascii="仿宋" w:hAnsi="仿宋" w:eastAsia="仿宋" w:cs="仿宋"/>
          <w:snapToGrid w:val="0"/>
          <w:color w:val="000000" w:themeColor="text1"/>
          <w:kern w:val="0"/>
          <w:szCs w:val="21"/>
          <w14:textFill>
            <w14:solidFill>
              <w14:schemeClr w14:val="tx1"/>
            </w14:solidFill>
          </w14:textFill>
        </w:rPr>
        <w:t>4.1.1  投标文件的密封：见投标人须知前附表。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4.1.2  投标文件的封套上应写明的内容：见投标人须知前附表。</w:t>
      </w:r>
    </w:p>
    <w:p>
      <w:pPr>
        <w:pStyle w:val="5"/>
        <w:keepNext w:val="0"/>
        <w:keepLines w:val="0"/>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62" w:name="_Toc224103346"/>
      <w:bookmarkStart w:id="263" w:name="_Toc430530464"/>
      <w:bookmarkStart w:id="264" w:name="_Toc287607775"/>
      <w:bookmarkStart w:id="265" w:name="_Toc3927"/>
      <w:bookmarkStart w:id="266" w:name="_Toc287620714"/>
      <w:bookmarkStart w:id="267" w:name="_Toc509218739"/>
      <w:bookmarkStart w:id="268" w:name="_Toc277082581"/>
      <w:r>
        <w:rPr>
          <w:rFonts w:hint="eastAsia" w:ascii="仿宋" w:hAnsi="仿宋" w:eastAsia="仿宋" w:cs="仿宋"/>
          <w:b w:val="0"/>
          <w:snapToGrid w:val="0"/>
          <w:color w:val="000000" w:themeColor="text1"/>
          <w:sz w:val="24"/>
          <w:szCs w:val="24"/>
          <w14:textFill>
            <w14:solidFill>
              <w14:schemeClr w14:val="tx1"/>
            </w14:solidFill>
          </w14:textFill>
        </w:rPr>
        <w:t>4.2  投标文件的递交</w:t>
      </w:r>
      <w:bookmarkEnd w:id="261"/>
      <w:bookmarkEnd w:id="262"/>
      <w:bookmarkEnd w:id="263"/>
      <w:bookmarkEnd w:id="264"/>
      <w:bookmarkEnd w:id="265"/>
      <w:bookmarkEnd w:id="266"/>
      <w:bookmarkEnd w:id="267"/>
      <w:bookmarkEnd w:id="268"/>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4.2.2  投标人递交投标文件的地点：见投标人须知前附表。</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4.2.4  逾期送达的或者未送达指定地点的投标文件，采购人不予受理。</w:t>
      </w:r>
    </w:p>
    <w:p>
      <w:pPr>
        <w:pStyle w:val="4"/>
        <w:keepNext w:val="0"/>
        <w:keepLines w:val="0"/>
        <w:spacing w:before="0" w:after="0" w:line="360" w:lineRule="auto"/>
        <w:rPr>
          <w:rFonts w:hint="eastAsia" w:ascii="仿宋" w:hAnsi="仿宋" w:eastAsia="仿宋" w:cs="仿宋"/>
          <w:b w:val="0"/>
          <w:snapToGrid w:val="0"/>
          <w:color w:val="000000" w:themeColor="text1"/>
          <w14:textFill>
            <w14:solidFill>
              <w14:schemeClr w14:val="tx1"/>
            </w14:solidFill>
          </w14:textFill>
        </w:rPr>
      </w:pPr>
      <w:bookmarkStart w:id="269" w:name="_Toc31220"/>
      <w:bookmarkStart w:id="270" w:name="_Toc224103348"/>
      <w:bookmarkStart w:id="271" w:name="_Toc287607777"/>
      <w:bookmarkStart w:id="272" w:name="_Toc509218741"/>
      <w:bookmarkStart w:id="273" w:name="_Toc200513157"/>
      <w:bookmarkStart w:id="274" w:name="_Toc287620716"/>
      <w:bookmarkStart w:id="275" w:name="_Toc277082583"/>
      <w:bookmarkStart w:id="276" w:name="_Toc430530466"/>
      <w:r>
        <w:rPr>
          <w:rFonts w:hint="eastAsia" w:ascii="仿宋" w:hAnsi="仿宋" w:eastAsia="仿宋" w:cs="仿宋"/>
          <w:b w:val="0"/>
          <w:snapToGrid w:val="0"/>
          <w:color w:val="000000" w:themeColor="text1"/>
          <w14:textFill>
            <w14:solidFill>
              <w14:schemeClr w14:val="tx1"/>
            </w14:solidFill>
          </w14:textFill>
        </w:rPr>
        <w:t>5.  开标</w:t>
      </w:r>
      <w:bookmarkEnd w:id="269"/>
      <w:bookmarkEnd w:id="270"/>
      <w:bookmarkEnd w:id="271"/>
      <w:bookmarkEnd w:id="272"/>
      <w:bookmarkEnd w:id="273"/>
      <w:bookmarkEnd w:id="274"/>
      <w:bookmarkEnd w:id="275"/>
      <w:bookmarkEnd w:id="276"/>
    </w:p>
    <w:p>
      <w:pPr>
        <w:pStyle w:val="5"/>
        <w:keepNext w:val="0"/>
        <w:keepLines w:val="0"/>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77" w:name="_Toc430530467"/>
      <w:bookmarkStart w:id="278" w:name="_Toc9150"/>
      <w:bookmarkStart w:id="279" w:name="_Toc200513158"/>
      <w:bookmarkStart w:id="280" w:name="_Toc287607778"/>
      <w:bookmarkStart w:id="281" w:name="_Toc287620717"/>
      <w:bookmarkStart w:id="282" w:name="_Toc509218742"/>
      <w:bookmarkStart w:id="283" w:name="_Toc224103349"/>
      <w:bookmarkStart w:id="284" w:name="_Toc277082584"/>
      <w:r>
        <w:rPr>
          <w:rFonts w:hint="eastAsia" w:ascii="仿宋" w:hAnsi="仿宋" w:eastAsia="仿宋" w:cs="仿宋"/>
          <w:b w:val="0"/>
          <w:snapToGrid w:val="0"/>
          <w:color w:val="000000" w:themeColor="text1"/>
          <w:sz w:val="24"/>
          <w:szCs w:val="24"/>
          <w14:textFill>
            <w14:solidFill>
              <w14:schemeClr w14:val="tx1"/>
            </w14:solidFill>
          </w14:textFill>
        </w:rPr>
        <w:t>5.1  开标时间和地点</w:t>
      </w:r>
      <w:bookmarkEnd w:id="277"/>
      <w:bookmarkEnd w:id="278"/>
      <w:bookmarkEnd w:id="279"/>
      <w:bookmarkEnd w:id="280"/>
      <w:bookmarkEnd w:id="281"/>
      <w:bookmarkEnd w:id="282"/>
      <w:bookmarkEnd w:id="283"/>
      <w:bookmarkEnd w:id="284"/>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5.1.1  采购人在投标人须知前附表第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85" w:name="_Toc287607779"/>
      <w:bookmarkStart w:id="286" w:name="_Toc224103350"/>
      <w:bookmarkStart w:id="287" w:name="_Toc11554"/>
      <w:bookmarkStart w:id="288" w:name="_Toc430530468"/>
      <w:bookmarkStart w:id="289" w:name="_Toc509218743"/>
      <w:bookmarkStart w:id="290" w:name="_Toc287620718"/>
      <w:bookmarkStart w:id="291" w:name="_Toc277082585"/>
      <w:bookmarkStart w:id="292" w:name="_Toc200513159"/>
      <w:r>
        <w:rPr>
          <w:rFonts w:hint="eastAsia" w:ascii="仿宋" w:hAnsi="仿宋" w:eastAsia="仿宋" w:cs="仿宋"/>
          <w:b w:val="0"/>
          <w:snapToGrid w:val="0"/>
          <w:color w:val="000000" w:themeColor="text1"/>
          <w:sz w:val="24"/>
          <w:szCs w:val="24"/>
          <w14:textFill>
            <w14:solidFill>
              <w14:schemeClr w14:val="tx1"/>
            </w14:solidFill>
          </w14:textFill>
        </w:rPr>
        <w:t>5.2  开标程序</w:t>
      </w:r>
      <w:bookmarkEnd w:id="285"/>
      <w:bookmarkEnd w:id="286"/>
      <w:bookmarkEnd w:id="287"/>
      <w:bookmarkEnd w:id="288"/>
      <w:bookmarkEnd w:id="289"/>
      <w:bookmarkEnd w:id="290"/>
      <w:bookmarkEnd w:id="291"/>
      <w:bookmarkEnd w:id="292"/>
    </w:p>
    <w:p>
      <w:pPr>
        <w:autoSpaceDE w:val="0"/>
        <w:autoSpaceDN w:val="0"/>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bookmarkStart w:id="293" w:name="_Toc287607780"/>
      <w:bookmarkStart w:id="294" w:name="_Toc287620719"/>
      <w:bookmarkStart w:id="295" w:name="_Toc200513160"/>
      <w:bookmarkStart w:id="296" w:name="_Toc224103351"/>
      <w:bookmarkStart w:id="297" w:name="_Toc277082586"/>
      <w:r>
        <w:rPr>
          <w:rFonts w:hint="eastAsia" w:ascii="仿宋" w:hAnsi="仿宋" w:eastAsia="仿宋" w:cs="仿宋"/>
          <w:color w:val="000000" w:themeColor="text1"/>
          <w:szCs w:val="21"/>
          <w14:textFill>
            <w14:solidFill>
              <w14:schemeClr w14:val="tx1"/>
            </w14:solidFill>
          </w14:textFill>
        </w:rPr>
        <w:t>详见投标人须知前附表第5.2款开标程序。</w:t>
      </w:r>
    </w:p>
    <w:p>
      <w:pPr>
        <w:pStyle w:val="5"/>
        <w:keepNext w:val="0"/>
        <w:keepLines w:val="0"/>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298" w:name="_Toc11875"/>
      <w:r>
        <w:rPr>
          <w:rFonts w:hint="eastAsia" w:ascii="仿宋" w:hAnsi="仿宋" w:eastAsia="仿宋" w:cs="仿宋"/>
          <w:b w:val="0"/>
          <w:snapToGrid w:val="0"/>
          <w:color w:val="000000" w:themeColor="text1"/>
          <w:sz w:val="24"/>
          <w:szCs w:val="24"/>
          <w14:textFill>
            <w14:solidFill>
              <w14:schemeClr w14:val="tx1"/>
            </w14:solidFill>
          </w14:textFill>
        </w:rPr>
        <w:t>5.3  开标异议</w:t>
      </w:r>
      <w:bookmarkEnd w:id="298"/>
    </w:p>
    <w:p>
      <w:pPr>
        <w:autoSpaceDE w:val="0"/>
        <w:autoSpaceDN w:val="0"/>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p>
    <w:p>
      <w:pPr>
        <w:pStyle w:val="4"/>
        <w:keepNext w:val="0"/>
        <w:keepLines w:val="0"/>
        <w:spacing w:before="0" w:after="0" w:line="360" w:lineRule="auto"/>
        <w:rPr>
          <w:rFonts w:hint="eastAsia" w:ascii="仿宋" w:hAnsi="仿宋" w:eastAsia="仿宋" w:cs="仿宋"/>
          <w:b w:val="0"/>
          <w:snapToGrid w:val="0"/>
          <w:color w:val="000000" w:themeColor="text1"/>
          <w14:textFill>
            <w14:solidFill>
              <w14:schemeClr w14:val="tx1"/>
            </w14:solidFill>
          </w14:textFill>
        </w:rPr>
      </w:pPr>
      <w:bookmarkStart w:id="299" w:name="_Toc430530469"/>
      <w:bookmarkStart w:id="300" w:name="_Toc32069"/>
      <w:bookmarkStart w:id="301" w:name="_Toc509218744"/>
      <w:r>
        <w:rPr>
          <w:rFonts w:hint="eastAsia" w:ascii="仿宋" w:hAnsi="仿宋" w:eastAsia="仿宋" w:cs="仿宋"/>
          <w:b w:val="0"/>
          <w:snapToGrid w:val="0"/>
          <w:color w:val="000000" w:themeColor="text1"/>
          <w14:textFill>
            <w14:solidFill>
              <w14:schemeClr w14:val="tx1"/>
            </w14:solidFill>
          </w14:textFill>
        </w:rPr>
        <w:t>6.  评标</w:t>
      </w:r>
      <w:bookmarkEnd w:id="293"/>
      <w:bookmarkEnd w:id="294"/>
      <w:bookmarkEnd w:id="295"/>
      <w:bookmarkEnd w:id="296"/>
      <w:bookmarkEnd w:id="297"/>
      <w:bookmarkEnd w:id="299"/>
      <w:bookmarkEnd w:id="300"/>
      <w:bookmarkEnd w:id="301"/>
    </w:p>
    <w:p>
      <w:pPr>
        <w:pStyle w:val="5"/>
        <w:keepNext w:val="0"/>
        <w:keepLines w:val="0"/>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302" w:name="_Toc287620720"/>
      <w:bookmarkStart w:id="303" w:name="_Toc22494"/>
      <w:bookmarkStart w:id="304" w:name="_Toc430530470"/>
      <w:bookmarkStart w:id="305" w:name="_Toc287607781"/>
      <w:bookmarkStart w:id="306" w:name="_Toc200513161"/>
      <w:bookmarkStart w:id="307" w:name="_Toc277082587"/>
      <w:bookmarkStart w:id="308" w:name="_Toc224103352"/>
      <w:bookmarkStart w:id="309" w:name="_Toc509218745"/>
      <w:r>
        <w:rPr>
          <w:rFonts w:hint="eastAsia" w:ascii="仿宋" w:hAnsi="仿宋" w:eastAsia="仿宋" w:cs="仿宋"/>
          <w:b w:val="0"/>
          <w:snapToGrid w:val="0"/>
          <w:color w:val="000000" w:themeColor="text1"/>
          <w:sz w:val="24"/>
          <w:szCs w:val="24"/>
          <w14:textFill>
            <w14:solidFill>
              <w14:schemeClr w14:val="tx1"/>
            </w14:solidFill>
          </w14:textFill>
        </w:rPr>
        <w:t>6.1  评标委员会</w:t>
      </w:r>
      <w:bookmarkEnd w:id="302"/>
      <w:bookmarkEnd w:id="303"/>
      <w:bookmarkEnd w:id="304"/>
      <w:bookmarkEnd w:id="305"/>
      <w:bookmarkEnd w:id="306"/>
      <w:bookmarkEnd w:id="307"/>
      <w:bookmarkEnd w:id="308"/>
      <w:bookmarkEnd w:id="309"/>
    </w:p>
    <w:p>
      <w:pPr>
        <w:autoSpaceDE w:val="0"/>
        <w:autoSpaceDN w:val="0"/>
        <w:adjustRightInd w:val="0"/>
        <w:snapToGrid w:val="0"/>
        <w:spacing w:line="360" w:lineRule="auto"/>
        <w:ind w:firstLine="420" w:firstLineChars="200"/>
        <w:rPr>
          <w:rFonts w:hint="eastAsia" w:ascii="仿宋" w:hAnsi="仿宋" w:eastAsia="仿宋" w:cs="仿宋"/>
          <w:b/>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6.1.1  评标由采购人由采购人自行组织评标小组。</w:t>
      </w:r>
    </w:p>
    <w:p>
      <w:pPr>
        <w:pStyle w:val="100"/>
        <w:spacing w:before="0" w:after="0" w:line="360" w:lineRule="auto"/>
        <w:ind w:firstLine="420" w:firstLineChars="200"/>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6.1.2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310" w:name="_Toc430530471"/>
      <w:bookmarkStart w:id="311" w:name="_Toc277082588"/>
      <w:bookmarkStart w:id="312" w:name="_Toc287620721"/>
      <w:bookmarkStart w:id="313" w:name="_Toc287607782"/>
      <w:bookmarkStart w:id="314" w:name="_Toc200513162"/>
      <w:bookmarkStart w:id="315" w:name="_Toc509218746"/>
      <w:bookmarkStart w:id="316" w:name="_Toc29897"/>
      <w:bookmarkStart w:id="317" w:name="_Toc224103353"/>
      <w:r>
        <w:rPr>
          <w:rFonts w:hint="eastAsia" w:ascii="仿宋" w:hAnsi="仿宋" w:eastAsia="仿宋" w:cs="仿宋"/>
          <w:b w:val="0"/>
          <w:snapToGrid w:val="0"/>
          <w:color w:val="000000" w:themeColor="text1"/>
          <w:sz w:val="24"/>
          <w:szCs w:val="24"/>
          <w14:textFill>
            <w14:solidFill>
              <w14:schemeClr w14:val="tx1"/>
            </w14:solidFill>
          </w14:textFill>
        </w:rPr>
        <w:t>6.2  评标原则</w:t>
      </w:r>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评标活动遵循公平、公正、科学和择优的原则。</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318" w:name="_Toc287607783"/>
      <w:bookmarkStart w:id="319" w:name="_Toc200513163"/>
      <w:bookmarkStart w:id="320" w:name="_Toc509218747"/>
      <w:bookmarkStart w:id="321" w:name="_Toc287620722"/>
      <w:bookmarkStart w:id="322" w:name="_Toc224103354"/>
      <w:bookmarkStart w:id="323" w:name="_Toc20628"/>
      <w:bookmarkStart w:id="324" w:name="_Toc430530472"/>
      <w:bookmarkStart w:id="325" w:name="_Toc277082589"/>
      <w:r>
        <w:rPr>
          <w:rFonts w:hint="eastAsia" w:ascii="仿宋" w:hAnsi="仿宋" w:eastAsia="仿宋" w:cs="仿宋"/>
          <w:b w:val="0"/>
          <w:snapToGrid w:val="0"/>
          <w:color w:val="000000" w:themeColor="text1"/>
          <w:sz w:val="24"/>
          <w:szCs w:val="24"/>
          <w14:textFill>
            <w14:solidFill>
              <w14:schemeClr w14:val="tx1"/>
            </w14:solidFill>
          </w14:textFill>
        </w:rPr>
        <w:t>6.3  评标</w:t>
      </w:r>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hint="eastAsia" w:ascii="仿宋" w:hAnsi="仿宋" w:eastAsia="仿宋" w:cs="仿宋"/>
          <w:b w:val="0"/>
          <w:snapToGrid w:val="0"/>
          <w:color w:val="000000" w:themeColor="text1"/>
          <w14:textFill>
            <w14:solidFill>
              <w14:schemeClr w14:val="tx1"/>
            </w14:solidFill>
          </w14:textFill>
        </w:rPr>
      </w:pPr>
      <w:bookmarkStart w:id="326" w:name="_Toc509218748"/>
      <w:bookmarkStart w:id="327" w:name="_Toc224103355"/>
      <w:bookmarkStart w:id="328" w:name="_Toc287620723"/>
      <w:bookmarkStart w:id="329" w:name="_Toc430530473"/>
      <w:bookmarkStart w:id="330" w:name="_Toc15230"/>
      <w:bookmarkStart w:id="331" w:name="_Toc287607784"/>
      <w:bookmarkStart w:id="332" w:name="_Toc277082590"/>
      <w:bookmarkStart w:id="333" w:name="_Toc200513164"/>
      <w:r>
        <w:rPr>
          <w:rFonts w:hint="eastAsia" w:ascii="仿宋" w:hAnsi="仿宋" w:eastAsia="仿宋" w:cs="仿宋"/>
          <w:b w:val="0"/>
          <w:snapToGrid w:val="0"/>
          <w:color w:val="000000" w:themeColor="text1"/>
          <w14:textFill>
            <w14:solidFill>
              <w14:schemeClr w14:val="tx1"/>
            </w14:solidFill>
          </w14:textFill>
        </w:rPr>
        <w:t>7.  合同授予</w:t>
      </w:r>
      <w:bookmarkEnd w:id="326"/>
      <w:bookmarkEnd w:id="327"/>
      <w:bookmarkEnd w:id="328"/>
      <w:bookmarkEnd w:id="329"/>
      <w:bookmarkEnd w:id="330"/>
      <w:bookmarkEnd w:id="331"/>
      <w:bookmarkEnd w:id="332"/>
      <w:bookmarkEnd w:id="333"/>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334" w:name="_Toc224103356"/>
      <w:bookmarkStart w:id="335" w:name="_Toc430530474"/>
      <w:bookmarkStart w:id="336" w:name="_Toc287607785"/>
      <w:bookmarkStart w:id="337" w:name="_Toc287620724"/>
      <w:bookmarkStart w:id="338" w:name="_Toc200513165"/>
      <w:bookmarkStart w:id="339" w:name="_Toc509218749"/>
      <w:bookmarkStart w:id="340" w:name="_Toc277082591"/>
      <w:bookmarkStart w:id="341" w:name="_Toc32274"/>
      <w:r>
        <w:rPr>
          <w:rFonts w:hint="eastAsia" w:ascii="仿宋" w:hAnsi="仿宋" w:eastAsia="仿宋" w:cs="仿宋"/>
          <w:b w:val="0"/>
          <w:snapToGrid w:val="0"/>
          <w:color w:val="000000" w:themeColor="text1"/>
          <w:sz w:val="24"/>
          <w:szCs w:val="24"/>
          <w14:textFill>
            <w14:solidFill>
              <w14:schemeClr w14:val="tx1"/>
            </w14:solidFill>
          </w14:textFill>
        </w:rPr>
        <w:t>7.1  定标方式</w:t>
      </w:r>
      <w:bookmarkEnd w:id="334"/>
      <w:bookmarkEnd w:id="335"/>
      <w:bookmarkEnd w:id="336"/>
      <w:bookmarkEnd w:id="337"/>
      <w:bookmarkEnd w:id="338"/>
      <w:bookmarkEnd w:id="339"/>
      <w:bookmarkEnd w:id="340"/>
      <w:bookmarkEnd w:id="341"/>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有资金占控股或者主导地位的依法必须进行采购的项目，采购人应当确定排名第一的中标候选人为中标人。排名第一的中标候选人放弃中标、因不可抗力不能履行合同、不按照采购文件要求提交履约保证金，或者被查实存在影响中标结果的违法行为等情形，不符合中标条件的，采购人可以按照评标委员会提出的中标候选人名单排序依次确定其他中标候选人为中标人，也可以重新采购。</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评标委员会推荐中标候选人的人数：见投标人须知前附表。</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342" w:name="_Toc430530475"/>
      <w:bookmarkStart w:id="343" w:name="_Toc509218750"/>
      <w:bookmarkStart w:id="344" w:name="_Toc29133"/>
      <w:r>
        <w:rPr>
          <w:rFonts w:hint="eastAsia" w:ascii="仿宋" w:hAnsi="仿宋" w:eastAsia="仿宋" w:cs="仿宋"/>
          <w:b w:val="0"/>
          <w:snapToGrid w:val="0"/>
          <w:color w:val="000000" w:themeColor="text1"/>
          <w:sz w:val="24"/>
          <w:szCs w:val="24"/>
          <w14:textFill>
            <w14:solidFill>
              <w14:schemeClr w14:val="tx1"/>
            </w14:solidFill>
          </w14:textFill>
        </w:rPr>
        <w:t>7.2  中标公示及中标通知</w:t>
      </w:r>
      <w:bookmarkEnd w:id="342"/>
      <w:bookmarkEnd w:id="343"/>
      <w:bookmarkEnd w:id="344"/>
    </w:p>
    <w:p>
      <w:pPr>
        <w:autoSpaceDE w:val="0"/>
        <w:autoSpaceDN w:val="0"/>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采购人在收到评标报告之日起3日内公示中标候选人，公示期不得少于3日</w:t>
      </w:r>
      <w:r>
        <w:rPr>
          <w:rFonts w:hint="eastAsia" w:ascii="仿宋" w:hAnsi="仿宋" w:eastAsia="仿宋" w:cs="仿宋"/>
          <w:color w:val="000000" w:themeColor="text1"/>
          <w:szCs w:val="21"/>
          <w14:textFill>
            <w14:solidFill>
              <w14:schemeClr w14:val="tx1"/>
            </w14:solidFill>
          </w14:textFill>
        </w:rPr>
        <w:t>。</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在本章第 3.3 款规定的投标有效期内，且未有投标人的异议与投诉，采购人以书面形式向中标人发出中标通知书。</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345" w:name="_Toc21475"/>
      <w:bookmarkStart w:id="346" w:name="_Toc200513167"/>
      <w:bookmarkStart w:id="347" w:name="_Toc430530476"/>
      <w:bookmarkStart w:id="348" w:name="_Toc287620726"/>
      <w:bookmarkStart w:id="349" w:name="_Toc287607787"/>
      <w:bookmarkStart w:id="350" w:name="_Toc277082593"/>
      <w:bookmarkStart w:id="351" w:name="_Toc224103358"/>
      <w:bookmarkStart w:id="352" w:name="_Toc509218751"/>
      <w:r>
        <w:rPr>
          <w:rFonts w:hint="eastAsia" w:ascii="仿宋" w:hAnsi="仿宋" w:eastAsia="仿宋" w:cs="仿宋"/>
          <w:b w:val="0"/>
          <w:snapToGrid w:val="0"/>
          <w:color w:val="000000" w:themeColor="text1"/>
          <w:sz w:val="24"/>
          <w:szCs w:val="24"/>
          <w14:textFill>
            <w14:solidFill>
              <w14:schemeClr w14:val="tx1"/>
            </w14:solidFill>
          </w14:textFill>
        </w:rPr>
        <w:t>7.3  履约担保</w:t>
      </w:r>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7.3.1  在签订合同前，中标人应按投标人须知前附表规定的金额、担保形式和采购文件第四章“合同条款及格式”规定的履约担保格式向采购人提交履约担保。联合体中标的，其履约担保由牵头人递交，并应符合投标人须知前附表规定的金额、担保形式和采购文件第四章“合同条款及格式”规定的履约担保格式要求。</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7.3.2  中标人不能按本章第 7.3.1 项要求提交履约担保的，视为放弃中标，其投标保证金不予退还，给采购人造成的损失超过投标保证金数额的，中标人还应当对超过部分予以赔偿。</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353" w:name="_Toc287620727"/>
      <w:bookmarkStart w:id="354" w:name="_Toc277082594"/>
      <w:bookmarkStart w:id="355" w:name="_Toc26300"/>
      <w:bookmarkStart w:id="356" w:name="_Toc200513168"/>
      <w:bookmarkStart w:id="357" w:name="_Toc430530477"/>
      <w:bookmarkStart w:id="358" w:name="_Toc287607788"/>
      <w:bookmarkStart w:id="359" w:name="_Toc509218752"/>
      <w:bookmarkStart w:id="360" w:name="_Toc224103359"/>
      <w:r>
        <w:rPr>
          <w:rFonts w:hint="eastAsia" w:ascii="仿宋" w:hAnsi="仿宋" w:eastAsia="仿宋" w:cs="仿宋"/>
          <w:b w:val="0"/>
          <w:snapToGrid w:val="0"/>
          <w:color w:val="000000" w:themeColor="text1"/>
          <w:sz w:val="24"/>
          <w:szCs w:val="24"/>
          <w14:textFill>
            <w14:solidFill>
              <w14:schemeClr w14:val="tx1"/>
            </w14:solidFill>
          </w14:textFill>
        </w:rPr>
        <w:t>7.4  签订合同</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7.4.1  采购人和中标人应当自中标通知书发出之日起 30 天内，根据采购文件和中标人的投标文件订立书面合同。中标人放弃中标项目，无正当理由不与采购人签订合同，在签订合同时向采购人提出附加条件或者更改合同实质性内容，</w:t>
      </w:r>
      <w:r>
        <w:rPr>
          <w:rFonts w:hint="eastAsia" w:ascii="仿宋" w:hAnsi="仿宋" w:eastAsia="仿宋" w:cs="仿宋"/>
          <w:color w:val="000000" w:themeColor="text1"/>
          <w:szCs w:val="21"/>
          <w14:textFill>
            <w14:solidFill>
              <w14:schemeClr w14:val="tx1"/>
            </w14:solidFill>
          </w14:textFill>
        </w:rPr>
        <w:t>或不按照采购文件要求提交低价风险担保（适用于经评审最低投标价法）或履约保证金的，</w:t>
      </w:r>
      <w:r>
        <w:rPr>
          <w:rFonts w:hint="eastAsia" w:ascii="仿宋" w:hAnsi="仿宋" w:eastAsia="仿宋" w:cs="仿宋"/>
          <w:snapToGrid w:val="0"/>
          <w:color w:val="000000" w:themeColor="text1"/>
          <w:kern w:val="0"/>
          <w:szCs w:val="21"/>
          <w14:textFill>
            <w14:solidFill>
              <w14:schemeClr w14:val="tx1"/>
            </w14:solidFill>
          </w14:textFill>
        </w:rPr>
        <w:t>采购人取消其中标资格，其投标保证金不予退还；给采购人造成的损失超过投标保证金数额的，中标人还应当对超过部分予以赔偿。</w:t>
      </w:r>
    </w:p>
    <w:p>
      <w:pPr>
        <w:autoSpaceDE w:val="0"/>
        <w:autoSpaceDN w:val="0"/>
        <w:adjustRightInd w:val="0"/>
        <w:snapToGrid w:val="0"/>
        <w:spacing w:line="360" w:lineRule="auto"/>
        <w:ind w:firstLine="42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7.4.2  发出中标通知书后，采购人无正当理由拒签合同的，采购人向中标人退还投标保证金；给中标人造成损失的，还应当赔偿损失。</w:t>
      </w:r>
    </w:p>
    <w:p>
      <w:pPr>
        <w:pStyle w:val="4"/>
        <w:spacing w:before="0" w:after="0" w:line="360" w:lineRule="auto"/>
        <w:rPr>
          <w:rFonts w:hint="eastAsia" w:ascii="仿宋" w:hAnsi="仿宋" w:eastAsia="仿宋" w:cs="仿宋"/>
          <w:b w:val="0"/>
          <w:snapToGrid w:val="0"/>
          <w:color w:val="000000" w:themeColor="text1"/>
          <w14:textFill>
            <w14:solidFill>
              <w14:schemeClr w14:val="tx1"/>
            </w14:solidFill>
          </w14:textFill>
        </w:rPr>
      </w:pPr>
      <w:bookmarkStart w:id="361" w:name="_Toc277082595"/>
      <w:bookmarkStart w:id="362" w:name="_Toc28692"/>
      <w:bookmarkStart w:id="363" w:name="_Toc509218753"/>
      <w:bookmarkStart w:id="364" w:name="_Toc430530478"/>
      <w:bookmarkStart w:id="365" w:name="_Toc200513169"/>
      <w:bookmarkStart w:id="366" w:name="_Toc287607789"/>
      <w:bookmarkStart w:id="367" w:name="_Toc224103360"/>
      <w:bookmarkStart w:id="368" w:name="_Toc287620728"/>
      <w:r>
        <w:rPr>
          <w:rFonts w:hint="eastAsia" w:ascii="仿宋" w:hAnsi="仿宋" w:eastAsia="仿宋" w:cs="仿宋"/>
          <w:b w:val="0"/>
          <w:snapToGrid w:val="0"/>
          <w:color w:val="000000" w:themeColor="text1"/>
          <w14:textFill>
            <w14:solidFill>
              <w14:schemeClr w14:val="tx1"/>
            </w14:solidFill>
          </w14:textFill>
        </w:rPr>
        <w:t>8.  重新采购和不再</w:t>
      </w:r>
      <w:bookmarkEnd w:id="361"/>
      <w:bookmarkEnd w:id="362"/>
      <w:bookmarkEnd w:id="363"/>
      <w:bookmarkEnd w:id="364"/>
      <w:bookmarkEnd w:id="365"/>
      <w:bookmarkEnd w:id="366"/>
      <w:bookmarkEnd w:id="367"/>
      <w:bookmarkEnd w:id="368"/>
      <w:r>
        <w:rPr>
          <w:rFonts w:hint="eastAsia" w:ascii="仿宋" w:hAnsi="仿宋" w:eastAsia="仿宋" w:cs="仿宋"/>
          <w:b w:val="0"/>
          <w:snapToGrid w:val="0"/>
          <w:color w:val="000000" w:themeColor="text1"/>
          <w14:textFill>
            <w14:solidFill>
              <w14:schemeClr w14:val="tx1"/>
            </w14:solidFill>
          </w14:textFill>
        </w:rPr>
        <w:t>采购</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369" w:name="_Toc277082596"/>
      <w:bookmarkStart w:id="370" w:name="_Toc287607790"/>
      <w:bookmarkStart w:id="371" w:name="_Toc287620729"/>
      <w:bookmarkStart w:id="372" w:name="_Toc200513170"/>
      <w:bookmarkStart w:id="373" w:name="_Toc430530479"/>
      <w:bookmarkStart w:id="374" w:name="_Toc509218754"/>
      <w:bookmarkStart w:id="375" w:name="_Toc224103361"/>
      <w:bookmarkStart w:id="376" w:name="_Toc1745"/>
      <w:r>
        <w:rPr>
          <w:rFonts w:hint="eastAsia" w:ascii="仿宋" w:hAnsi="仿宋" w:eastAsia="仿宋" w:cs="仿宋"/>
          <w:b w:val="0"/>
          <w:snapToGrid w:val="0"/>
          <w:color w:val="000000" w:themeColor="text1"/>
          <w:sz w:val="24"/>
          <w:szCs w:val="24"/>
          <w14:textFill>
            <w14:solidFill>
              <w14:schemeClr w14:val="tx1"/>
            </w14:solidFill>
          </w14:textFill>
        </w:rPr>
        <w:t>8.1  重新</w:t>
      </w:r>
      <w:bookmarkEnd w:id="369"/>
      <w:bookmarkEnd w:id="370"/>
      <w:bookmarkEnd w:id="371"/>
      <w:bookmarkEnd w:id="372"/>
      <w:bookmarkEnd w:id="373"/>
      <w:bookmarkEnd w:id="374"/>
      <w:bookmarkEnd w:id="375"/>
      <w:r>
        <w:rPr>
          <w:rFonts w:hint="eastAsia" w:ascii="仿宋" w:hAnsi="仿宋" w:eastAsia="仿宋" w:cs="仿宋"/>
          <w:b w:val="0"/>
          <w:snapToGrid w:val="0"/>
          <w:color w:val="000000" w:themeColor="text1"/>
          <w:sz w:val="24"/>
          <w:szCs w:val="24"/>
          <w14:textFill>
            <w14:solidFill>
              <w14:schemeClr w14:val="tx1"/>
            </w14:solidFill>
          </w14:textFill>
        </w:rPr>
        <w:t>采购的情形</w:t>
      </w:r>
      <w:bookmarkEnd w:id="376"/>
    </w:p>
    <w:p>
      <w:pPr>
        <w:autoSpaceDE w:val="0"/>
        <w:autoSpaceDN w:val="0"/>
        <w:adjustRightInd w:val="0"/>
        <w:snapToGrid w:val="0"/>
        <w:spacing w:line="360" w:lineRule="auto"/>
        <w:ind w:left="359" w:leftChars="171"/>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有下列情形之一的，采购人将重新采购：</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（1）投标截止时间止，投标人少于 3 个的；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（2）经评标委员会评审后否决所有投标的；</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经评标委员会评审后部分投标被否决，导致有效投标人不足三个的，评标委员会应当否决所有投标。但是有效投标人的经济、技术等指标仍然具有市场竞争力，能够满足采购文件要求的，评标委员会可以继续评标并确定中标候选人；</w:t>
      </w:r>
    </w:p>
    <w:p>
      <w:pPr>
        <w:autoSpaceDE w:val="0"/>
        <w:autoSpaceDN w:val="0"/>
        <w:adjustRightInd w:val="0"/>
        <w:snapToGrid w:val="0"/>
        <w:spacing w:line="360" w:lineRule="auto"/>
        <w:ind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（4）法律法规规定的其他情形。</w:t>
      </w:r>
    </w:p>
    <w:p>
      <w:pPr>
        <w:pStyle w:val="5"/>
        <w:snapToGrid w:val="0"/>
        <w:spacing w:before="0" w:after="0" w:line="360" w:lineRule="auto"/>
        <w:rPr>
          <w:rFonts w:hint="eastAsia" w:ascii="仿宋" w:hAnsi="仿宋" w:eastAsia="仿宋" w:cs="仿宋"/>
          <w:b w:val="0"/>
          <w:snapToGrid w:val="0"/>
          <w:color w:val="000000" w:themeColor="text1"/>
          <w:sz w:val="24"/>
          <w:szCs w:val="24"/>
          <w14:textFill>
            <w14:solidFill>
              <w14:schemeClr w14:val="tx1"/>
            </w14:solidFill>
          </w14:textFill>
        </w:rPr>
      </w:pPr>
      <w:bookmarkStart w:id="377" w:name="_Toc200513171"/>
      <w:bookmarkStart w:id="378" w:name="_Toc509218755"/>
      <w:bookmarkStart w:id="379" w:name="_Toc248"/>
      <w:bookmarkStart w:id="380" w:name="_Toc287607791"/>
      <w:bookmarkStart w:id="381" w:name="_Toc224103362"/>
      <w:bookmarkStart w:id="382" w:name="_Toc277082597"/>
      <w:bookmarkStart w:id="383" w:name="_Toc430530480"/>
      <w:bookmarkStart w:id="384" w:name="_Toc287620730"/>
      <w:r>
        <w:rPr>
          <w:rFonts w:hint="eastAsia" w:ascii="仿宋" w:hAnsi="仿宋" w:eastAsia="仿宋" w:cs="仿宋"/>
          <w:b w:val="0"/>
          <w:snapToGrid w:val="0"/>
          <w:color w:val="000000" w:themeColor="text1"/>
          <w:sz w:val="24"/>
          <w:szCs w:val="24"/>
          <w14:textFill>
            <w14:solidFill>
              <w14:schemeClr w14:val="tx1"/>
            </w14:solidFill>
          </w14:textFill>
        </w:rPr>
        <w:t>8.2  重新采购和不再</w:t>
      </w:r>
      <w:bookmarkEnd w:id="377"/>
      <w:bookmarkEnd w:id="378"/>
      <w:bookmarkEnd w:id="379"/>
      <w:bookmarkEnd w:id="380"/>
      <w:bookmarkEnd w:id="381"/>
      <w:bookmarkEnd w:id="382"/>
      <w:bookmarkEnd w:id="383"/>
      <w:bookmarkEnd w:id="384"/>
      <w:r>
        <w:rPr>
          <w:rFonts w:hint="eastAsia" w:ascii="仿宋" w:hAnsi="仿宋" w:eastAsia="仿宋" w:cs="仿宋"/>
          <w:b w:val="0"/>
          <w:snapToGrid w:val="0"/>
          <w:color w:val="000000" w:themeColor="text1"/>
          <w:sz w:val="24"/>
          <w:szCs w:val="24"/>
          <w14:textFill>
            <w14:solidFill>
              <w14:schemeClr w14:val="tx1"/>
            </w14:solidFill>
          </w14:textFill>
        </w:rPr>
        <w:t>采购</w:t>
      </w:r>
    </w:p>
    <w:p>
      <w:pPr>
        <w:autoSpaceDE w:val="0"/>
        <w:autoSpaceDN w:val="0"/>
        <w:adjustRightInd w:val="0"/>
        <w:snapToGrid w:val="0"/>
        <w:spacing w:line="360" w:lineRule="auto"/>
        <w:ind w:firstLine="42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bookmarkStart w:id="385" w:name="_Toc3833"/>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rPr>
      </w:pPr>
    </w:p>
    <w:p>
      <w:pPr>
        <w:pStyle w:val="19"/>
        <w:rPr>
          <w:rFonts w:hint="eastAsia" w:ascii="仿宋" w:hAnsi="仿宋" w:eastAsia="仿宋" w:cs="仿宋"/>
          <w:color w:val="000000" w:themeColor="text1"/>
          <w14:textFill>
            <w14:solidFill>
              <w14:schemeClr w14:val="tx1"/>
            </w14:solidFill>
          </w14:textFill>
        </w:rPr>
      </w:pPr>
    </w:p>
    <w:bookmarkEnd w:id="385"/>
    <w:p>
      <w:pPr>
        <w:jc w:val="center"/>
        <w:rPr>
          <w:rFonts w:hint="eastAsia" w:ascii="仿宋" w:hAnsi="仿宋" w:eastAsia="仿宋" w:cs="仿宋"/>
          <w:b/>
          <w:bCs/>
          <w:color w:val="000000" w:themeColor="text1"/>
          <w:sz w:val="32"/>
          <w:szCs w:val="32"/>
          <w14:textFill>
            <w14:solidFill>
              <w14:schemeClr w14:val="tx1"/>
            </w14:solidFill>
          </w14:textFill>
        </w:rPr>
      </w:pPr>
      <w:bookmarkStart w:id="386" w:name="_Toc493057869"/>
      <w:bookmarkStart w:id="387" w:name="_Toc5781468"/>
      <w:bookmarkStart w:id="388" w:name="_Toc351203480"/>
      <w:bookmarkStart w:id="389" w:name="_Toc296890982"/>
      <w:bookmarkStart w:id="390" w:name="_Toc296503025"/>
      <w:r>
        <w:rPr>
          <w:rFonts w:hint="eastAsia" w:ascii="仿宋" w:hAnsi="仿宋" w:eastAsia="仿宋" w:cs="仿宋"/>
          <w:b/>
          <w:bCs/>
          <w:color w:val="000000" w:themeColor="text1"/>
          <w:sz w:val="32"/>
          <w:szCs w:val="32"/>
          <w14:textFill>
            <w14:solidFill>
              <w14:schemeClr w14:val="tx1"/>
            </w14:solidFill>
          </w14:textFill>
        </w:rPr>
        <w:t>第三章 评标办法（采用综合评估法）</w:t>
      </w:r>
    </w:p>
    <w:bookmarkEnd w:id="386"/>
    <w:bookmarkEnd w:id="387"/>
    <w:p>
      <w:pPr>
        <w:keepNext/>
        <w:keepLines/>
        <w:snapToGrid w:val="0"/>
        <w:spacing w:before="120" w:after="120" w:line="360" w:lineRule="auto"/>
        <w:outlineLvl w:val="2"/>
        <w:rPr>
          <w:rFonts w:hint="eastAsia" w:ascii="仿宋" w:hAnsi="仿宋" w:eastAsia="仿宋" w:cs="仿宋"/>
          <w:b/>
          <w:bCs/>
          <w:snapToGrid w:val="0"/>
          <w:color w:val="000000" w:themeColor="text1"/>
          <w:szCs w:val="21"/>
          <w14:textFill>
            <w14:solidFill>
              <w14:schemeClr w14:val="tx1"/>
            </w14:solidFill>
          </w14:textFill>
        </w:rPr>
      </w:pPr>
      <w:bookmarkStart w:id="391" w:name="_Toc287607811"/>
      <w:bookmarkStart w:id="392" w:name="_Toc10045097"/>
      <w:bookmarkStart w:id="393" w:name="_Toc452324617"/>
      <w:bookmarkStart w:id="394" w:name="_Toc277082617"/>
      <w:bookmarkStart w:id="395" w:name="_Toc432171177"/>
      <w:bookmarkStart w:id="396" w:name="_Toc383708477"/>
      <w:bookmarkStart w:id="397" w:name="_Toc460224203"/>
      <w:bookmarkStart w:id="398" w:name="_Toc209605549"/>
      <w:r>
        <w:rPr>
          <w:rFonts w:hint="eastAsia" w:ascii="仿宋" w:hAnsi="仿宋" w:eastAsia="仿宋" w:cs="仿宋"/>
          <w:b/>
          <w:bCs/>
          <w:snapToGrid w:val="0"/>
          <w:color w:val="000000" w:themeColor="text1"/>
          <w:szCs w:val="21"/>
          <w14:textFill>
            <w14:solidFill>
              <w14:schemeClr w14:val="tx1"/>
            </w14:solidFill>
          </w14:textFill>
        </w:rPr>
        <w:t>评标办法前附表</w:t>
      </w:r>
      <w:bookmarkEnd w:id="391"/>
      <w:bookmarkEnd w:id="392"/>
      <w:bookmarkEnd w:id="393"/>
      <w:bookmarkEnd w:id="394"/>
      <w:bookmarkEnd w:id="395"/>
      <w:bookmarkEnd w:id="396"/>
      <w:bookmarkEnd w:id="397"/>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21"/>
        <w:gridCol w:w="673"/>
        <w:gridCol w:w="1474"/>
        <w:gridCol w:w="248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072" w:type="dxa"/>
            <w:gridSpan w:val="2"/>
            <w:noWrap w:val="0"/>
            <w:vAlign w:val="center"/>
          </w:tcPr>
          <w:p>
            <w:pPr>
              <w:snapToGrid w:val="0"/>
              <w:spacing w:line="360" w:lineRule="auto"/>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条款号</w:t>
            </w:r>
          </w:p>
        </w:tc>
        <w:tc>
          <w:tcPr>
            <w:tcW w:w="2147" w:type="dxa"/>
            <w:gridSpan w:val="2"/>
            <w:noWrap w:val="0"/>
            <w:vAlign w:val="center"/>
          </w:tcPr>
          <w:p>
            <w:pPr>
              <w:snapToGrid w:val="0"/>
              <w:spacing w:line="360" w:lineRule="auto"/>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评审因素</w:t>
            </w:r>
          </w:p>
        </w:tc>
        <w:tc>
          <w:tcPr>
            <w:tcW w:w="4961" w:type="dxa"/>
            <w:gridSpan w:val="2"/>
            <w:noWrap w:val="0"/>
            <w:vAlign w:val="center"/>
          </w:tcPr>
          <w:p>
            <w:pPr>
              <w:snapToGrid w:val="0"/>
              <w:spacing w:line="360" w:lineRule="auto"/>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951" w:type="dxa"/>
            <w:vMerge w:val="restart"/>
            <w:noWrap w:val="0"/>
            <w:vAlign w:val="center"/>
          </w:tcPr>
          <w:p>
            <w:pPr>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1121" w:type="dxa"/>
            <w:vMerge w:val="restart"/>
            <w:noWrap w:val="0"/>
            <w:textDirection w:val="tbRlV"/>
            <w:vAlign w:val="center"/>
          </w:tcPr>
          <w:p>
            <w:pPr>
              <w:spacing w:line="360" w:lineRule="auto"/>
              <w:ind w:left="113" w:right="113"/>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形式评审标准</w:t>
            </w:r>
          </w:p>
        </w:tc>
        <w:tc>
          <w:tcPr>
            <w:tcW w:w="2147" w:type="dxa"/>
            <w:gridSpan w:val="2"/>
            <w:noWrap w:val="0"/>
            <w:vAlign w:val="center"/>
          </w:tcPr>
          <w:p>
            <w:pPr>
              <w:snapToGrid w:val="0"/>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比选申请人名称</w:t>
            </w:r>
          </w:p>
        </w:tc>
        <w:tc>
          <w:tcPr>
            <w:tcW w:w="4961" w:type="dxa"/>
            <w:gridSpan w:val="2"/>
            <w:noWrap w:val="0"/>
            <w:vAlign w:val="center"/>
          </w:tcPr>
          <w:p>
            <w:pPr>
              <w:autoSpaceDE w:val="0"/>
              <w:autoSpaceDN w:val="0"/>
              <w:adjustRightInd w:val="0"/>
              <w:snapToGrid w:val="0"/>
              <w:spacing w:line="360" w:lineRule="auto"/>
              <w:ind w:firstLine="415" w:firstLineChars="198"/>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与营业执照一致、资质证书一致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95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112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2147" w:type="dxa"/>
            <w:gridSpan w:val="2"/>
            <w:noWrap w:val="0"/>
            <w:vAlign w:val="center"/>
          </w:tcPr>
          <w:p>
            <w:pPr>
              <w:snapToGrid w:val="0"/>
              <w:spacing w:line="36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比选申请函签字盖章</w:t>
            </w:r>
          </w:p>
        </w:tc>
        <w:tc>
          <w:tcPr>
            <w:tcW w:w="4961" w:type="dxa"/>
            <w:gridSpan w:val="2"/>
            <w:noWrap w:val="0"/>
            <w:vAlign w:val="center"/>
          </w:tcPr>
          <w:p>
            <w:pPr>
              <w:autoSpaceDE w:val="0"/>
              <w:autoSpaceDN w:val="0"/>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有法定代表人或其委托代理人签字、加盖单位章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trPr>
        <w:tc>
          <w:tcPr>
            <w:tcW w:w="95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112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2147" w:type="dxa"/>
            <w:gridSpan w:val="2"/>
            <w:noWrap w:val="0"/>
            <w:vAlign w:val="center"/>
          </w:tcPr>
          <w:p>
            <w:pPr>
              <w:snapToGrid w:val="0"/>
              <w:spacing w:line="36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比选申请文件格式</w:t>
            </w:r>
          </w:p>
        </w:tc>
        <w:tc>
          <w:tcPr>
            <w:tcW w:w="4961" w:type="dxa"/>
            <w:gridSpan w:val="2"/>
            <w:noWrap w:val="0"/>
            <w:vAlign w:val="center"/>
          </w:tcPr>
          <w:p>
            <w:pPr>
              <w:autoSpaceDE w:val="0"/>
              <w:autoSpaceDN w:val="0"/>
              <w:adjustRightInd w:val="0"/>
              <w:snapToGrid w:val="0"/>
              <w:spacing w:line="360" w:lineRule="auto"/>
              <w:ind w:firstLine="415" w:firstLineChars="198"/>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符合第五章“比选申请文件格式”的要求，字迹清晰可辨。</w:t>
            </w:r>
          </w:p>
          <w:p>
            <w:pPr>
              <w:autoSpaceDE w:val="0"/>
              <w:autoSpaceDN w:val="0"/>
              <w:adjustRightInd w:val="0"/>
              <w:snapToGrid w:val="0"/>
              <w:spacing w:line="360" w:lineRule="auto"/>
              <w:ind w:firstLine="415" w:firstLineChars="198"/>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1、比选申请函的所有数据均符合比选文件的规定；</w:t>
            </w:r>
          </w:p>
          <w:p>
            <w:pPr>
              <w:autoSpaceDE w:val="0"/>
              <w:autoSpaceDN w:val="0"/>
              <w:adjustRightInd w:val="0"/>
              <w:snapToGrid w:val="0"/>
              <w:spacing w:line="360" w:lineRule="auto"/>
              <w:ind w:firstLine="415" w:firstLineChars="198"/>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2、比选申请文件附表齐全完整，内容均按规定填写；</w:t>
            </w:r>
          </w:p>
          <w:p>
            <w:pPr>
              <w:autoSpaceDE w:val="0"/>
              <w:autoSpaceDN w:val="0"/>
              <w:adjustRightInd w:val="0"/>
              <w:snapToGrid w:val="0"/>
              <w:spacing w:line="360" w:lineRule="auto"/>
              <w:ind w:firstLine="415" w:firstLineChars="198"/>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3、按规定提供了证明资料复印件，复印件清晰可辨、有效。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5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112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2147" w:type="dxa"/>
            <w:gridSpan w:val="2"/>
            <w:noWrap w:val="0"/>
            <w:vAlign w:val="center"/>
          </w:tcPr>
          <w:p>
            <w:pPr>
              <w:snapToGrid w:val="0"/>
              <w:spacing w:line="36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报价唯一</w:t>
            </w:r>
          </w:p>
        </w:tc>
        <w:tc>
          <w:tcPr>
            <w:tcW w:w="4961" w:type="dxa"/>
            <w:gridSpan w:val="2"/>
            <w:noWrap w:val="0"/>
            <w:vAlign w:val="center"/>
          </w:tcPr>
          <w:p>
            <w:pPr>
              <w:autoSpaceDE w:val="0"/>
              <w:autoSpaceDN w:val="0"/>
              <w:adjustRightInd w:val="0"/>
              <w:snapToGrid w:val="0"/>
              <w:spacing w:line="360" w:lineRule="auto"/>
              <w:ind w:firstLine="415" w:firstLineChars="198"/>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95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112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2147" w:type="dxa"/>
            <w:gridSpan w:val="2"/>
            <w:noWrap w:val="0"/>
            <w:vAlign w:val="center"/>
          </w:tcPr>
          <w:p>
            <w:pPr>
              <w:snapToGrid w:val="0"/>
              <w:spacing w:line="36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比选申请文件的签署</w:t>
            </w:r>
          </w:p>
        </w:tc>
        <w:tc>
          <w:tcPr>
            <w:tcW w:w="4961" w:type="dxa"/>
            <w:gridSpan w:val="2"/>
            <w:noWrap w:val="0"/>
            <w:vAlign w:val="center"/>
          </w:tcPr>
          <w:p>
            <w:pPr>
              <w:autoSpaceDE w:val="0"/>
              <w:autoSpaceDN w:val="0"/>
              <w:adjustRightInd w:val="0"/>
              <w:snapToGrid w:val="0"/>
              <w:spacing w:line="360" w:lineRule="auto"/>
              <w:ind w:firstLine="415" w:firstLineChars="198"/>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比选申请文件上法定代表人或其授权代理人的签字或盖章齐全。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95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112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2147" w:type="dxa"/>
            <w:gridSpan w:val="2"/>
            <w:noWrap w:val="0"/>
            <w:vAlign w:val="center"/>
          </w:tcPr>
          <w:p>
            <w:pPr>
              <w:snapToGrid w:val="0"/>
              <w:spacing w:line="36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委托代理人</w:t>
            </w:r>
          </w:p>
        </w:tc>
        <w:tc>
          <w:tcPr>
            <w:tcW w:w="4961" w:type="dxa"/>
            <w:gridSpan w:val="2"/>
            <w:noWrap w:val="0"/>
            <w:vAlign w:val="center"/>
          </w:tcPr>
          <w:p>
            <w:pPr>
              <w:autoSpaceDE w:val="0"/>
              <w:autoSpaceDN w:val="0"/>
              <w:adjustRightInd w:val="0"/>
              <w:snapToGrid w:val="0"/>
              <w:spacing w:line="360" w:lineRule="auto"/>
              <w:ind w:firstLine="415" w:firstLineChars="198"/>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比选申请人法定代表人的委托代理人有法定代表人签署的授权委托书，且其授权委托书符合比选文件规定的格式，若不按要求提供或提供不完整的，当场退还比选申请文件。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51" w:type="dxa"/>
            <w:vMerge w:val="restart"/>
            <w:noWrap w:val="0"/>
            <w:vAlign w:val="center"/>
          </w:tcPr>
          <w:p>
            <w:pPr>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1121" w:type="dxa"/>
            <w:vMerge w:val="restart"/>
            <w:noWrap w:val="0"/>
            <w:textDirection w:val="tbRlV"/>
            <w:vAlign w:val="center"/>
          </w:tcPr>
          <w:p>
            <w:pPr>
              <w:spacing w:line="360" w:lineRule="auto"/>
              <w:ind w:left="113" w:right="113"/>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资格评审标准</w:t>
            </w:r>
          </w:p>
        </w:tc>
        <w:tc>
          <w:tcPr>
            <w:tcW w:w="673" w:type="dxa"/>
            <w:vMerge w:val="restart"/>
            <w:noWrap w:val="0"/>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必要合格条件</w:t>
            </w:r>
          </w:p>
        </w:tc>
        <w:tc>
          <w:tcPr>
            <w:tcW w:w="1474" w:type="dxa"/>
            <w:noWrap w:val="0"/>
            <w:vAlign w:val="center"/>
          </w:tcPr>
          <w:p>
            <w:pPr>
              <w:snapToGrid w:val="0"/>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营业执照</w:t>
            </w:r>
          </w:p>
        </w:tc>
        <w:tc>
          <w:tcPr>
            <w:tcW w:w="4961" w:type="dxa"/>
            <w:gridSpan w:val="2"/>
            <w:noWrap w:val="0"/>
            <w:vAlign w:val="center"/>
          </w:tcPr>
          <w:p>
            <w:pPr>
              <w:autoSpaceDE w:val="0"/>
              <w:autoSpaceDN w:val="0"/>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95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112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673" w:type="dxa"/>
            <w:vMerge w:val="continue"/>
            <w:noWrap w:val="0"/>
            <w:vAlign w:val="top"/>
          </w:tcPr>
          <w:p>
            <w:pPr>
              <w:spacing w:line="360" w:lineRule="auto"/>
              <w:jc w:val="left"/>
              <w:rPr>
                <w:rFonts w:hint="eastAsia" w:ascii="仿宋" w:hAnsi="仿宋" w:eastAsia="仿宋" w:cs="仿宋"/>
                <w:color w:val="000000" w:themeColor="text1"/>
                <w:kern w:val="0"/>
                <w14:textFill>
                  <w14:solidFill>
                    <w14:schemeClr w14:val="tx1"/>
                  </w14:solidFill>
                </w14:textFill>
              </w:rPr>
            </w:pPr>
          </w:p>
        </w:tc>
        <w:tc>
          <w:tcPr>
            <w:tcW w:w="1474" w:type="dxa"/>
            <w:noWrap w:val="0"/>
            <w:vAlign w:val="center"/>
          </w:tcPr>
          <w:p>
            <w:pPr>
              <w:snapToGrid w:val="0"/>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资格要求</w:t>
            </w:r>
          </w:p>
        </w:tc>
        <w:tc>
          <w:tcPr>
            <w:tcW w:w="4961" w:type="dxa"/>
            <w:gridSpan w:val="2"/>
            <w:noWrap w:val="0"/>
            <w:vAlign w:val="center"/>
          </w:tcPr>
          <w:p>
            <w:pPr>
              <w:autoSpaceDE w:val="0"/>
              <w:autoSpaceDN w:val="0"/>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符合第二章“比选申请人须知”规定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1121" w:type="dxa"/>
            <w:vMerge w:val="continue"/>
            <w:noWrap w:val="0"/>
            <w:vAlign w:val="top"/>
          </w:tcPr>
          <w:p>
            <w:pPr>
              <w:spacing w:line="360" w:lineRule="auto"/>
              <w:rPr>
                <w:rFonts w:hint="eastAsia" w:ascii="仿宋" w:hAnsi="仿宋" w:eastAsia="仿宋" w:cs="仿宋"/>
                <w:color w:val="000000" w:themeColor="text1"/>
                <w14:textFill>
                  <w14:solidFill>
                    <w14:schemeClr w14:val="tx1"/>
                  </w14:solidFill>
                </w14:textFill>
              </w:rPr>
            </w:pPr>
          </w:p>
        </w:tc>
        <w:tc>
          <w:tcPr>
            <w:tcW w:w="673" w:type="dxa"/>
            <w:vMerge w:val="continue"/>
            <w:noWrap w:val="0"/>
            <w:vAlign w:val="top"/>
          </w:tcPr>
          <w:p>
            <w:pPr>
              <w:spacing w:line="360" w:lineRule="auto"/>
              <w:jc w:val="left"/>
              <w:rPr>
                <w:rFonts w:hint="eastAsia" w:ascii="仿宋" w:hAnsi="仿宋" w:eastAsia="仿宋" w:cs="仿宋"/>
                <w:color w:val="000000" w:themeColor="text1"/>
                <w:kern w:val="0"/>
                <w14:textFill>
                  <w14:solidFill>
                    <w14:schemeClr w14:val="tx1"/>
                  </w14:solidFill>
                </w14:textFill>
              </w:rPr>
            </w:pPr>
          </w:p>
        </w:tc>
        <w:tc>
          <w:tcPr>
            <w:tcW w:w="1474" w:type="dxa"/>
            <w:noWrap w:val="0"/>
            <w:vAlign w:val="center"/>
          </w:tcPr>
          <w:p>
            <w:pPr>
              <w:snapToGrid w:val="0"/>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项目负责人要求</w:t>
            </w:r>
          </w:p>
        </w:tc>
        <w:tc>
          <w:tcPr>
            <w:tcW w:w="4961" w:type="dxa"/>
            <w:gridSpan w:val="2"/>
            <w:noWrap w:val="0"/>
            <w:vAlign w:val="center"/>
          </w:tcPr>
          <w:p>
            <w:pPr>
              <w:autoSpaceDE w:val="0"/>
              <w:autoSpaceDN w:val="0"/>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符合第二章“比选申请人须知”规定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51" w:type="dxa"/>
            <w:vMerge w:val="restart"/>
            <w:noWrap w:val="0"/>
            <w:vAlign w:val="center"/>
          </w:tcPr>
          <w:p>
            <w:pPr>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w:t>
            </w:r>
          </w:p>
        </w:tc>
        <w:tc>
          <w:tcPr>
            <w:tcW w:w="1121" w:type="dxa"/>
            <w:vMerge w:val="restart"/>
            <w:noWrap w:val="0"/>
            <w:vAlign w:val="center"/>
          </w:tcPr>
          <w:p>
            <w:pPr>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响应性评审标准</w:t>
            </w:r>
          </w:p>
        </w:tc>
        <w:tc>
          <w:tcPr>
            <w:tcW w:w="2147" w:type="dxa"/>
            <w:gridSpan w:val="2"/>
            <w:noWrap w:val="0"/>
            <w:vAlign w:val="center"/>
          </w:tcPr>
          <w:p>
            <w:pPr>
              <w:snapToGrid w:val="0"/>
              <w:spacing w:line="36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比选申请内容</w:t>
            </w:r>
          </w:p>
        </w:tc>
        <w:tc>
          <w:tcPr>
            <w:tcW w:w="4961" w:type="dxa"/>
            <w:gridSpan w:val="2"/>
            <w:noWrap w:val="0"/>
            <w:vAlign w:val="center"/>
          </w:tcPr>
          <w:p>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符合第二章“比选申请人须知”规定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51" w:type="dxa"/>
            <w:vMerge w:val="continue"/>
            <w:noWrap w:val="0"/>
            <w:vAlign w:val="center"/>
          </w:tcPr>
          <w:p>
            <w:pPr>
              <w:spacing w:line="360" w:lineRule="auto"/>
              <w:jc w:val="center"/>
              <w:rPr>
                <w:rFonts w:hint="eastAsia" w:ascii="仿宋" w:hAnsi="仿宋" w:eastAsia="仿宋" w:cs="仿宋"/>
                <w:color w:val="000000" w:themeColor="text1"/>
                <w14:textFill>
                  <w14:solidFill>
                    <w14:schemeClr w14:val="tx1"/>
                  </w14:solidFill>
                </w14:textFill>
              </w:rPr>
            </w:pPr>
          </w:p>
        </w:tc>
        <w:tc>
          <w:tcPr>
            <w:tcW w:w="1121" w:type="dxa"/>
            <w:vMerge w:val="continue"/>
            <w:noWrap w:val="0"/>
            <w:textDirection w:val="tbRlV"/>
            <w:vAlign w:val="center"/>
          </w:tcPr>
          <w:p>
            <w:pPr>
              <w:spacing w:line="360" w:lineRule="auto"/>
              <w:ind w:left="113" w:right="113"/>
              <w:jc w:val="center"/>
              <w:rPr>
                <w:rFonts w:hint="eastAsia" w:ascii="仿宋" w:hAnsi="仿宋" w:eastAsia="仿宋" w:cs="仿宋"/>
                <w:color w:val="000000" w:themeColor="text1"/>
                <w14:textFill>
                  <w14:solidFill>
                    <w14:schemeClr w14:val="tx1"/>
                  </w14:solidFill>
                </w14:textFill>
              </w:rPr>
            </w:pPr>
          </w:p>
        </w:tc>
        <w:tc>
          <w:tcPr>
            <w:tcW w:w="2147" w:type="dxa"/>
            <w:gridSpan w:val="2"/>
            <w:noWrap w:val="0"/>
            <w:vAlign w:val="center"/>
          </w:tcPr>
          <w:p>
            <w:pPr>
              <w:snapToGrid w:val="0"/>
              <w:spacing w:line="360"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实质性要求</w:t>
            </w:r>
          </w:p>
        </w:tc>
        <w:tc>
          <w:tcPr>
            <w:tcW w:w="4961" w:type="dxa"/>
            <w:gridSpan w:val="2"/>
            <w:noWrap w:val="0"/>
            <w:vAlign w:val="center"/>
          </w:tcPr>
          <w:p>
            <w:pPr>
              <w:autoSpaceDE w:val="0"/>
              <w:autoSpaceDN w:val="0"/>
              <w:adjustRightInd w:val="0"/>
              <w:snapToGrid w:val="0"/>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951" w:type="dxa"/>
            <w:noWrap w:val="0"/>
            <w:vAlign w:val="center"/>
          </w:tcPr>
          <w:p>
            <w:pPr>
              <w:spacing w:line="360" w:lineRule="auto"/>
              <w:ind w:firstLine="315" w:firstLineChars="15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p>
        </w:tc>
        <w:tc>
          <w:tcPr>
            <w:tcW w:w="3268" w:type="dxa"/>
            <w:gridSpan w:val="3"/>
            <w:noWrap w:val="0"/>
            <w:vAlign w:val="center"/>
          </w:tcPr>
          <w:p>
            <w:pPr>
              <w:tabs>
                <w:tab w:val="left" w:pos="1875"/>
              </w:tabs>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分值构成 (总分1OO分)</w:t>
            </w:r>
          </w:p>
        </w:tc>
        <w:tc>
          <w:tcPr>
            <w:tcW w:w="4961" w:type="dxa"/>
            <w:gridSpan w:val="2"/>
            <w:noWrap w:val="0"/>
            <w:vAlign w:val="top"/>
          </w:tcPr>
          <w:p>
            <w:pPr>
              <w:snapToGrid w:val="0"/>
              <w:spacing w:line="360" w:lineRule="auto"/>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(1)比选申请总报价：</w:t>
            </w:r>
            <w:r>
              <w:rPr>
                <w:rFonts w:hint="eastAsia" w:ascii="仿宋" w:hAnsi="仿宋" w:eastAsia="仿宋" w:cs="仿宋"/>
                <w:color w:val="000000" w:themeColor="text1"/>
                <w:kern w:val="0"/>
                <w:u w:val="single"/>
                <w:lang w:val="en-US" w:eastAsia="zh-CN"/>
                <w14:textFill>
                  <w14:solidFill>
                    <w14:schemeClr w14:val="tx1"/>
                  </w14:solidFill>
                </w14:textFill>
              </w:rPr>
              <w:t>5</w:t>
            </w:r>
            <w:r>
              <w:rPr>
                <w:rFonts w:hint="eastAsia" w:ascii="仿宋" w:hAnsi="仿宋" w:eastAsia="仿宋" w:cs="仿宋"/>
                <w:color w:val="000000" w:themeColor="text1"/>
                <w:kern w:val="0"/>
                <w:u w:val="single"/>
                <w14:textFill>
                  <w14:solidFill>
                    <w14:schemeClr w14:val="tx1"/>
                  </w14:solidFill>
                </w14:textFill>
              </w:rPr>
              <w:t>0</w:t>
            </w:r>
            <w:r>
              <w:rPr>
                <w:rFonts w:hint="eastAsia" w:ascii="仿宋" w:hAnsi="仿宋" w:eastAsia="仿宋" w:cs="仿宋"/>
                <w:color w:val="000000" w:themeColor="text1"/>
                <w:kern w:val="0"/>
                <w14:textFill>
                  <w14:solidFill>
                    <w14:schemeClr w14:val="tx1"/>
                  </w14:solidFill>
                </w14:textFill>
              </w:rPr>
              <w:t>分</w:t>
            </w:r>
          </w:p>
          <w:p>
            <w:pPr>
              <w:snapToGrid w:val="0"/>
              <w:spacing w:line="360" w:lineRule="auto"/>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r>
              <w:rPr>
                <w:rFonts w:hint="eastAsia" w:ascii="仿宋" w:hAnsi="仿宋" w:eastAsia="仿宋" w:cs="仿宋"/>
                <w:color w:val="000000" w:themeColor="text1"/>
                <w:kern w:val="0"/>
                <w:szCs w:val="21"/>
                <w14:textFill>
                  <w14:solidFill>
                    <w14:schemeClr w14:val="tx1"/>
                  </w14:solidFill>
                </w14:textFill>
              </w:rPr>
              <w:t>业绩评分标准</w:t>
            </w:r>
            <w:r>
              <w:rPr>
                <w:rFonts w:hint="eastAsia" w:ascii="仿宋" w:hAnsi="仿宋" w:eastAsia="仿宋" w:cs="仿宋"/>
                <w:color w:val="000000" w:themeColor="text1"/>
                <w:kern w:val="0"/>
                <w14:textFill>
                  <w14:solidFill>
                    <w14:schemeClr w14:val="tx1"/>
                  </w14:solidFill>
                </w14:textFill>
              </w:rPr>
              <w:t>：</w:t>
            </w:r>
            <w:r>
              <w:rPr>
                <w:rFonts w:hint="eastAsia" w:ascii="仿宋" w:hAnsi="仿宋" w:eastAsia="仿宋" w:cs="仿宋"/>
                <w:color w:val="000000" w:themeColor="text1"/>
                <w:kern w:val="0"/>
                <w:lang w:val="en-US" w:eastAsia="zh-CN"/>
                <w14:textFill>
                  <w14:solidFill>
                    <w14:schemeClr w14:val="tx1"/>
                  </w14:solidFill>
                </w14:textFill>
              </w:rPr>
              <w:t>2</w:t>
            </w:r>
            <w:r>
              <w:rPr>
                <w:rFonts w:hint="eastAsia" w:ascii="仿宋" w:hAnsi="仿宋" w:eastAsia="仿宋" w:cs="仿宋"/>
                <w:color w:val="000000" w:themeColor="text1"/>
                <w:kern w:val="0"/>
                <w:u w:val="single"/>
                <w14:textFill>
                  <w14:solidFill>
                    <w14:schemeClr w14:val="tx1"/>
                  </w14:solidFill>
                </w14:textFill>
              </w:rPr>
              <w:t>0</w:t>
            </w:r>
            <w:r>
              <w:rPr>
                <w:rFonts w:hint="eastAsia" w:ascii="仿宋" w:hAnsi="仿宋" w:eastAsia="仿宋" w:cs="仿宋"/>
                <w:color w:val="000000" w:themeColor="text1"/>
                <w:kern w:val="0"/>
                <w14:textFill>
                  <w14:solidFill>
                    <w14:schemeClr w14:val="tx1"/>
                  </w14:solidFill>
                </w14:textFill>
              </w:rPr>
              <w:t>分                      (3)</w:t>
            </w:r>
            <w:r>
              <w:rPr>
                <w:rFonts w:hint="eastAsia" w:ascii="仿宋" w:hAnsi="仿宋" w:eastAsia="仿宋" w:cs="仿宋"/>
                <w:color w:val="000000" w:themeColor="text1"/>
                <w:kern w:val="0"/>
                <w:szCs w:val="21"/>
                <w14:textFill>
                  <w14:solidFill>
                    <w14:schemeClr w14:val="tx1"/>
                  </w14:solidFill>
                </w14:textFill>
              </w:rPr>
              <w:t>服务评分标准</w:t>
            </w:r>
            <w:r>
              <w:rPr>
                <w:rFonts w:hint="eastAsia" w:ascii="仿宋" w:hAnsi="仿宋" w:eastAsia="仿宋" w:cs="仿宋"/>
                <w:color w:val="000000" w:themeColor="text1"/>
                <w:kern w:val="0"/>
                <w14:textFill>
                  <w14:solidFill>
                    <w14:schemeClr w14:val="tx1"/>
                  </w14:solidFill>
                </w14:textFill>
              </w:rPr>
              <w:t>：</w:t>
            </w:r>
            <w:r>
              <w:rPr>
                <w:rFonts w:hint="eastAsia" w:ascii="仿宋" w:hAnsi="仿宋" w:eastAsia="仿宋" w:cs="仿宋"/>
                <w:color w:val="000000" w:themeColor="text1"/>
                <w:kern w:val="0"/>
                <w:lang w:val="en-US" w:eastAsia="zh-CN"/>
                <w14:textFill>
                  <w14:solidFill>
                    <w14:schemeClr w14:val="tx1"/>
                  </w14:solidFill>
                </w14:textFill>
              </w:rPr>
              <w:t>3</w:t>
            </w:r>
            <w:r>
              <w:rPr>
                <w:rFonts w:hint="eastAsia" w:ascii="仿宋" w:hAnsi="仿宋" w:eastAsia="仿宋" w:cs="仿宋"/>
                <w:color w:val="000000" w:themeColor="text1"/>
                <w:kern w:val="0"/>
                <w:u w:val="single"/>
                <w14:textFill>
                  <w14:solidFill>
                    <w14:schemeClr w14:val="tx1"/>
                  </w14:solidFill>
                </w14:textFill>
              </w:rPr>
              <w:t>0</w:t>
            </w:r>
            <w:r>
              <w:rPr>
                <w:rFonts w:hint="eastAsia" w:ascii="仿宋" w:hAnsi="仿宋" w:eastAsia="仿宋" w:cs="仿宋"/>
                <w:color w:val="000000" w:themeColor="text1"/>
                <w:kern w:val="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951" w:type="dxa"/>
            <w:noWrap w:val="0"/>
            <w:vAlign w:val="center"/>
          </w:tcPr>
          <w:p>
            <w:pPr>
              <w:spacing w:line="360" w:lineRule="auto"/>
              <w:ind w:firstLine="315" w:firstLineChars="15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5</w:t>
            </w:r>
          </w:p>
        </w:tc>
        <w:tc>
          <w:tcPr>
            <w:tcW w:w="3268" w:type="dxa"/>
            <w:gridSpan w:val="3"/>
            <w:noWrap w:val="0"/>
            <w:vAlign w:val="center"/>
          </w:tcPr>
          <w:p>
            <w:pPr>
              <w:tabs>
                <w:tab w:val="left" w:pos="1875"/>
              </w:tabs>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偏差率的计算%</w:t>
            </w:r>
          </w:p>
        </w:tc>
        <w:tc>
          <w:tcPr>
            <w:tcW w:w="4961" w:type="dxa"/>
            <w:gridSpan w:val="2"/>
            <w:noWrap w:val="0"/>
            <w:vAlign w:val="center"/>
          </w:tcPr>
          <w:p>
            <w:pPr>
              <w:snapToGrid w:val="0"/>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所有通过初步评审合格的比选申请人（比选人设有最高限价的，则比选申请报价高于最高限价的除外，报价超过6家的需要去掉最低和最高报价）报价的算术平均值P1即为申请报价的评标基准价。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951" w:type="dxa"/>
            <w:noWrap w:val="0"/>
            <w:vAlign w:val="center"/>
          </w:tcPr>
          <w:p>
            <w:pPr>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6</w:t>
            </w:r>
          </w:p>
        </w:tc>
        <w:tc>
          <w:tcPr>
            <w:tcW w:w="3268" w:type="dxa"/>
            <w:gridSpan w:val="3"/>
            <w:noWrap w:val="0"/>
            <w:vAlign w:val="center"/>
          </w:tcPr>
          <w:p>
            <w:pPr>
              <w:spacing w:line="360" w:lineRule="auto"/>
              <w:ind w:firstLine="105" w:firstLineChars="5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比选申请报价评分标准</w:t>
            </w:r>
            <w:r>
              <w:rPr>
                <w:rFonts w:hint="eastAsia" w:ascii="仿宋" w:hAnsi="仿宋" w:eastAsia="仿宋" w:cs="仿宋"/>
                <w:color w:val="000000" w:themeColor="text1"/>
                <w:kern w:val="0"/>
                <w:szCs w:val="21"/>
                <w:u w:val="single"/>
                <w:lang w:val="en-US" w:eastAsia="zh-CN"/>
                <w14:textFill>
                  <w14:solidFill>
                    <w14:schemeClr w14:val="tx1"/>
                  </w14:solidFill>
                </w14:textFill>
              </w:rPr>
              <w:t>5</w:t>
            </w:r>
            <w:r>
              <w:rPr>
                <w:rFonts w:hint="eastAsia" w:ascii="仿宋" w:hAnsi="仿宋" w:eastAsia="仿宋" w:cs="仿宋"/>
                <w:color w:val="000000" w:themeColor="text1"/>
                <w:kern w:val="0"/>
                <w:szCs w:val="21"/>
                <w:u w:val="single"/>
                <w14:textFill>
                  <w14:solidFill>
                    <w14:schemeClr w14:val="tx1"/>
                  </w14:solidFill>
                </w14:textFill>
              </w:rPr>
              <w:t xml:space="preserve">0 </w:t>
            </w:r>
            <w:r>
              <w:rPr>
                <w:rFonts w:hint="eastAsia" w:ascii="仿宋" w:hAnsi="仿宋" w:eastAsia="仿宋" w:cs="仿宋"/>
                <w:color w:val="000000" w:themeColor="text1"/>
                <w:kern w:val="0"/>
                <w:szCs w:val="21"/>
                <w14:textFill>
                  <w14:solidFill>
                    <w14:schemeClr w14:val="tx1"/>
                  </w14:solidFill>
                </w14:textFill>
              </w:rPr>
              <w:t>分（A）</w:t>
            </w:r>
          </w:p>
        </w:tc>
        <w:tc>
          <w:tcPr>
            <w:tcW w:w="4961" w:type="dxa"/>
            <w:gridSpan w:val="2"/>
            <w:noWrap w:val="0"/>
            <w:vAlign w:val="top"/>
          </w:tcPr>
          <w:p>
            <w:pPr>
              <w:snapToGrid w:val="0"/>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    所有通过初步评审合格的比选申请人（比选人设有最高限价的，则比选申请报价高于最高限价的除外）总报价的算术平均值P1即为申请报价的评标基准价。</w:t>
            </w:r>
          </w:p>
          <w:p>
            <w:pPr>
              <w:snapToGrid w:val="0"/>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    比选总报价分值的满分</w:t>
            </w:r>
            <w:r>
              <w:rPr>
                <w:rFonts w:hint="eastAsia" w:ascii="仿宋" w:hAnsi="仿宋" w:eastAsia="仿宋" w:cs="仿宋"/>
                <w:color w:val="000000" w:themeColor="text1"/>
                <w:kern w:val="0"/>
                <w:lang w:val="en-US" w:eastAsia="zh-CN"/>
                <w14:textFill>
                  <w14:solidFill>
                    <w14:schemeClr w14:val="tx1"/>
                  </w14:solidFill>
                </w14:textFill>
              </w:rPr>
              <w:t>5</w:t>
            </w:r>
            <w:r>
              <w:rPr>
                <w:rFonts w:hint="eastAsia" w:ascii="仿宋" w:hAnsi="仿宋" w:eastAsia="仿宋" w:cs="仿宋"/>
                <w:color w:val="000000" w:themeColor="text1"/>
                <w:kern w:val="0"/>
                <w14:textFill>
                  <w14:solidFill>
                    <w14:schemeClr w14:val="tx1"/>
                  </w14:solidFill>
                </w14:textFill>
              </w:rPr>
              <w:t>0分。在此基础上，投标总报价与评标基准价相比，每增加1％扣 0.2  分,减少1％扣0.1分，扣完为止。</w:t>
            </w:r>
          </w:p>
          <w:p>
            <w:pPr>
              <w:snapToGrid w:val="0"/>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按插入法计算得分。</w:t>
            </w:r>
          </w:p>
          <w:p>
            <w:pPr>
              <w:snapToGrid w:val="0"/>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    未参与评标基准价计算的竞标报价，仍应参加计算相应分值。</w:t>
            </w:r>
          </w:p>
          <w:p>
            <w:pPr>
              <w:snapToGrid w:val="0"/>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    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951" w:type="dxa"/>
            <w:noWrap w:val="0"/>
            <w:vAlign w:val="center"/>
          </w:tcPr>
          <w:p>
            <w:pPr>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7</w:t>
            </w:r>
          </w:p>
        </w:tc>
        <w:tc>
          <w:tcPr>
            <w:tcW w:w="3268" w:type="dxa"/>
            <w:gridSpan w:val="3"/>
            <w:noWrap w:val="0"/>
            <w:vAlign w:val="center"/>
          </w:tcPr>
          <w:p>
            <w:pPr>
              <w:snapToGrid w:val="0"/>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业绩评分标准</w:t>
            </w:r>
            <w:r>
              <w:rPr>
                <w:rFonts w:hint="eastAsia" w:ascii="仿宋" w:hAnsi="仿宋" w:eastAsia="仿宋" w:cs="仿宋"/>
                <w:color w:val="000000" w:themeColor="text1"/>
                <w:kern w:val="0"/>
                <w:lang w:val="en-US" w:eastAsia="zh-CN"/>
                <w14:textFill>
                  <w14:solidFill>
                    <w14:schemeClr w14:val="tx1"/>
                  </w14:solidFill>
                </w14:textFill>
              </w:rPr>
              <w:t>2</w:t>
            </w:r>
            <w:r>
              <w:rPr>
                <w:rFonts w:hint="eastAsia" w:ascii="仿宋" w:hAnsi="仿宋" w:eastAsia="仿宋" w:cs="仿宋"/>
                <w:color w:val="000000" w:themeColor="text1"/>
                <w:kern w:val="0"/>
                <w14:textFill>
                  <w14:solidFill>
                    <w14:schemeClr w14:val="tx1"/>
                  </w14:solidFill>
                </w14:textFill>
              </w:rPr>
              <w:t>0分（B）</w:t>
            </w:r>
          </w:p>
          <w:p>
            <w:pPr>
              <w:snapToGrid w:val="0"/>
              <w:spacing w:line="360" w:lineRule="auto"/>
              <w:rPr>
                <w:rFonts w:hint="eastAsia" w:ascii="仿宋" w:hAnsi="仿宋" w:eastAsia="仿宋" w:cs="仿宋"/>
                <w:color w:val="000000" w:themeColor="text1"/>
                <w:kern w:val="0"/>
                <w14:textFill>
                  <w14:solidFill>
                    <w14:schemeClr w14:val="tx1"/>
                  </w14:solidFill>
                </w14:textFill>
              </w:rPr>
            </w:pPr>
          </w:p>
        </w:tc>
        <w:tc>
          <w:tcPr>
            <w:tcW w:w="4961" w:type="dxa"/>
            <w:gridSpan w:val="2"/>
            <w:noWrap w:val="0"/>
            <w:vAlign w:val="top"/>
          </w:tcPr>
          <w:p>
            <w:pPr>
              <w:snapToGrid w:val="0"/>
              <w:ind w:firstLine="210" w:firstLineChars="1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1.为本项目配备的项目负责人具有注册土木工程师（岩土）资格同时具备</w:t>
            </w:r>
            <w:r>
              <w:rPr>
                <w:rFonts w:hint="eastAsia" w:ascii="仿宋" w:hAnsi="仿宋" w:eastAsia="仿宋" w:cs="仿宋"/>
                <w:color w:val="000000" w:themeColor="text1"/>
                <w:kern w:val="0"/>
                <w:szCs w:val="21"/>
                <w:lang w:val="en-US" w:eastAsia="zh-CN"/>
                <w14:textFill>
                  <w14:solidFill>
                    <w14:schemeClr w14:val="tx1"/>
                  </w14:solidFill>
                </w14:textFill>
              </w:rPr>
              <w:t>正</w:t>
            </w:r>
            <w:r>
              <w:rPr>
                <w:rFonts w:hint="eastAsia" w:ascii="仿宋" w:hAnsi="仿宋" w:eastAsia="仿宋" w:cs="仿宋"/>
                <w:color w:val="000000" w:themeColor="text1"/>
                <w:kern w:val="0"/>
                <w:szCs w:val="21"/>
                <w14:textFill>
                  <w14:solidFill>
                    <w14:schemeClr w14:val="tx1"/>
                  </w14:solidFill>
                </w14:textFill>
              </w:rPr>
              <w:t>高级工程师资格的得</w:t>
            </w:r>
            <w:r>
              <w:rPr>
                <w:rFonts w:hint="eastAsia" w:ascii="仿宋" w:hAnsi="仿宋" w:eastAsia="仿宋" w:cs="仿宋"/>
                <w:color w:val="000000" w:themeColor="text1"/>
                <w:kern w:val="0"/>
                <w:szCs w:val="21"/>
                <w:lang w:val="en-US" w:eastAsia="zh-CN"/>
                <w14:textFill>
                  <w14:solidFill>
                    <w14:schemeClr w14:val="tx1"/>
                  </w14:solidFill>
                </w14:textFill>
              </w:rPr>
              <w:t>4</w:t>
            </w:r>
            <w:r>
              <w:rPr>
                <w:rFonts w:hint="eastAsia" w:ascii="仿宋" w:hAnsi="仿宋" w:eastAsia="仿宋" w:cs="仿宋"/>
                <w:color w:val="000000" w:themeColor="text1"/>
                <w:kern w:val="0"/>
                <w:szCs w:val="21"/>
                <w14:textFill>
                  <w14:solidFill>
                    <w14:schemeClr w14:val="tx1"/>
                  </w14:solidFill>
                </w14:textFill>
              </w:rPr>
              <w:t>分。</w:t>
            </w:r>
          </w:p>
          <w:p>
            <w:pPr>
              <w:snapToGrid w:val="0"/>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注：须提供相关证书的复印件加盖鲜章；</w:t>
            </w:r>
          </w:p>
          <w:p>
            <w:pPr>
              <w:pStyle w:val="316"/>
              <w:spacing w:line="24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.每有1个相关业绩得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分，总分</w:t>
            </w:r>
            <w:r>
              <w:rPr>
                <w:rFonts w:hint="eastAsia" w:ascii="仿宋" w:hAnsi="仿宋" w:eastAsia="仿宋" w:cs="仿宋"/>
                <w:color w:val="000000" w:themeColor="text1"/>
                <w:sz w:val="21"/>
                <w:szCs w:val="21"/>
                <w:lang w:val="en-US" w:eastAsia="zh-CN"/>
                <w14:textFill>
                  <w14:solidFill>
                    <w14:schemeClr w14:val="tx1"/>
                  </w14:solidFill>
                </w14:textFill>
              </w:rPr>
              <w:t>16</w:t>
            </w:r>
            <w:r>
              <w:rPr>
                <w:rFonts w:hint="eastAsia" w:ascii="仿宋" w:hAnsi="仿宋" w:eastAsia="仿宋" w:cs="仿宋"/>
                <w:color w:val="000000" w:themeColor="text1"/>
                <w:sz w:val="21"/>
                <w:szCs w:val="21"/>
                <w14:textFill>
                  <w14:solidFill>
                    <w14:schemeClr w14:val="tx1"/>
                  </w14:solidFill>
                </w14:textFill>
              </w:rPr>
              <w:t>分。</w:t>
            </w:r>
          </w:p>
          <w:p>
            <w:pPr>
              <w:ind w:firstLine="420" w:firstLineChars="200"/>
              <w:rPr>
                <w:rFonts w:hint="eastAsia" w:ascii="仿宋" w:hAnsi="仿宋" w:eastAsia="仿宋" w:cs="仿宋"/>
                <w:color w:val="000000" w:themeColor="text1"/>
                <w:kern w:val="0"/>
                <w:lang w:eastAsia="zh-CN"/>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注：提供合同或者成交通知书复印件</w:t>
            </w:r>
            <w:r>
              <w:rPr>
                <w:rFonts w:hint="eastAsia" w:ascii="仿宋" w:hAnsi="仿宋" w:eastAsia="仿宋" w:cs="仿宋"/>
                <w:color w:val="000000" w:themeColor="text1"/>
                <w:kern w:val="0"/>
                <w:szCs w:val="21"/>
                <w14:textFill>
                  <w14:solidFill>
                    <w14:schemeClr w14:val="tx1"/>
                  </w14:solidFill>
                </w14:textFill>
              </w:rPr>
              <w:t>加盖鲜章</w:t>
            </w:r>
            <w:r>
              <w:rPr>
                <w:rFonts w:hint="eastAsia" w:ascii="仿宋" w:hAnsi="仿宋" w:eastAsia="仿宋" w:cs="仿宋"/>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1" w:type="dxa"/>
            <w:vMerge w:val="restart"/>
            <w:noWrap w:val="0"/>
            <w:vAlign w:val="center"/>
          </w:tcPr>
          <w:p>
            <w:pPr>
              <w:spacing w:line="360" w:lineRule="auto"/>
              <w:jc w:val="center"/>
              <w:rPr>
                <w:rFonts w:hint="eastAsia" w:ascii="仿宋" w:hAnsi="仿宋" w:eastAsia="仿宋" w:cs="仿宋"/>
                <w:color w:val="000000" w:themeColor="text1"/>
                <w:kern w:val="0"/>
                <w14:textFill>
                  <w14:solidFill>
                    <w14:schemeClr w14:val="tx1"/>
                  </w14:solidFill>
                </w14:textFill>
              </w:rPr>
            </w:pPr>
          </w:p>
        </w:tc>
        <w:tc>
          <w:tcPr>
            <w:tcW w:w="3268" w:type="dxa"/>
            <w:gridSpan w:val="3"/>
            <w:vMerge w:val="restart"/>
            <w:noWrap w:val="0"/>
            <w:vAlign w:val="center"/>
          </w:tcPr>
          <w:p>
            <w:pPr>
              <w:snapToGrid w:val="0"/>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en-US" w:eastAsia="zh-CN"/>
                <w14:textFill>
                  <w14:solidFill>
                    <w14:schemeClr w14:val="tx1"/>
                  </w14:solidFill>
                </w14:textFill>
              </w:rPr>
              <w:t>技术部分</w:t>
            </w:r>
            <w:r>
              <w:rPr>
                <w:rFonts w:hint="eastAsia" w:ascii="仿宋" w:hAnsi="仿宋" w:eastAsia="仿宋" w:cs="仿宋"/>
                <w:color w:val="000000" w:themeColor="text1"/>
                <w:kern w:val="0"/>
                <w14:textFill>
                  <w14:solidFill>
                    <w14:schemeClr w14:val="tx1"/>
                  </w14:solidFill>
                </w14:textFill>
              </w:rPr>
              <w:t>评分标准</w:t>
            </w:r>
            <w:r>
              <w:rPr>
                <w:rFonts w:hint="eastAsia" w:ascii="仿宋" w:hAnsi="仿宋" w:eastAsia="仿宋" w:cs="仿宋"/>
                <w:color w:val="000000" w:themeColor="text1"/>
                <w:kern w:val="0"/>
                <w:lang w:val="en-US" w:eastAsia="zh-CN"/>
                <w14:textFill>
                  <w14:solidFill>
                    <w14:schemeClr w14:val="tx1"/>
                  </w14:solidFill>
                </w14:textFill>
              </w:rPr>
              <w:t>3</w:t>
            </w:r>
            <w:r>
              <w:rPr>
                <w:rFonts w:hint="eastAsia" w:ascii="仿宋" w:hAnsi="仿宋" w:eastAsia="仿宋" w:cs="仿宋"/>
                <w:color w:val="000000" w:themeColor="text1"/>
                <w:kern w:val="0"/>
                <w14:textFill>
                  <w14:solidFill>
                    <w14:schemeClr w14:val="tx1"/>
                  </w14:solidFill>
                </w14:textFill>
              </w:rPr>
              <w:t>0分（C）</w:t>
            </w:r>
          </w:p>
        </w:tc>
        <w:tc>
          <w:tcPr>
            <w:tcW w:w="2480" w:type="dxa"/>
            <w:noWrap w:val="0"/>
            <w:vAlign w:val="center"/>
          </w:tcPr>
          <w:p>
            <w:pPr>
              <w:snapToGrid w:val="0"/>
              <w:spacing w:line="460" w:lineRule="exact"/>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工作方案</w:t>
            </w:r>
          </w:p>
        </w:tc>
        <w:tc>
          <w:tcPr>
            <w:tcW w:w="2481" w:type="dxa"/>
            <w:noWrap w:val="0"/>
            <w:vAlign w:val="center"/>
          </w:tcPr>
          <w:p>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0~</w:t>
            </w:r>
            <w:r>
              <w:rPr>
                <w:rFonts w:hint="eastAsia" w:ascii="仿宋" w:hAnsi="仿宋" w:eastAsia="仿宋" w:cs="仿宋"/>
                <w:color w:val="000000" w:themeColor="text1"/>
                <w:kern w:val="0"/>
                <w:lang w:val="en-US" w:eastAsia="zh-CN"/>
                <w14:textFill>
                  <w14:solidFill>
                    <w14:schemeClr w14:val="tx1"/>
                  </w14:solidFill>
                </w14:textFill>
              </w:rPr>
              <w:t>5</w:t>
            </w:r>
            <w:r>
              <w:rPr>
                <w:rFonts w:hint="eastAsia" w:ascii="仿宋" w:hAnsi="仿宋" w:eastAsia="仿宋" w:cs="仿宋"/>
                <w:color w:val="000000" w:themeColor="text1"/>
                <w:kern w:val="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1" w:type="dxa"/>
            <w:vMerge w:val="continue"/>
            <w:noWrap w:val="0"/>
            <w:vAlign w:val="center"/>
          </w:tcPr>
          <w:p>
            <w:pPr>
              <w:spacing w:line="360" w:lineRule="auto"/>
              <w:jc w:val="center"/>
              <w:rPr>
                <w:rFonts w:hint="eastAsia" w:ascii="仿宋" w:hAnsi="仿宋" w:eastAsia="仿宋" w:cs="仿宋"/>
                <w:color w:val="000000" w:themeColor="text1"/>
                <w:kern w:val="0"/>
                <w14:textFill>
                  <w14:solidFill>
                    <w14:schemeClr w14:val="tx1"/>
                  </w14:solidFill>
                </w14:textFill>
              </w:rPr>
            </w:pPr>
          </w:p>
        </w:tc>
        <w:tc>
          <w:tcPr>
            <w:tcW w:w="3268" w:type="dxa"/>
            <w:gridSpan w:val="3"/>
            <w:vMerge w:val="continue"/>
            <w:noWrap w:val="0"/>
            <w:vAlign w:val="center"/>
          </w:tcPr>
          <w:p>
            <w:pPr>
              <w:snapToGrid w:val="0"/>
              <w:spacing w:line="360" w:lineRule="auto"/>
              <w:jc w:val="center"/>
              <w:rPr>
                <w:rFonts w:hint="eastAsia" w:ascii="仿宋" w:hAnsi="仿宋" w:eastAsia="仿宋" w:cs="仿宋"/>
                <w:color w:val="000000" w:themeColor="text1"/>
                <w:kern w:val="0"/>
                <w14:textFill>
                  <w14:solidFill>
                    <w14:schemeClr w14:val="tx1"/>
                  </w14:solidFill>
                </w14:textFill>
              </w:rPr>
            </w:pPr>
          </w:p>
        </w:tc>
        <w:tc>
          <w:tcPr>
            <w:tcW w:w="2480" w:type="dxa"/>
            <w:noWrap w:val="0"/>
            <w:vAlign w:val="center"/>
          </w:tcPr>
          <w:p>
            <w:pPr>
              <w:snapToGrid w:val="0"/>
              <w:spacing w:line="460" w:lineRule="exact"/>
              <w:jc w:val="center"/>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技术服务措施和保障</w:t>
            </w:r>
          </w:p>
        </w:tc>
        <w:tc>
          <w:tcPr>
            <w:tcW w:w="2481" w:type="dxa"/>
            <w:noWrap w:val="0"/>
            <w:vAlign w:val="center"/>
          </w:tcPr>
          <w:p>
            <w:pPr>
              <w:snapToGrid w:val="0"/>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0~</w:t>
            </w:r>
            <w:r>
              <w:rPr>
                <w:rFonts w:hint="eastAsia" w:ascii="仿宋" w:hAnsi="仿宋" w:eastAsia="仿宋" w:cs="仿宋"/>
                <w:color w:val="000000" w:themeColor="text1"/>
                <w:kern w:val="0"/>
                <w:lang w:val="en-US" w:eastAsia="zh-CN"/>
                <w14:textFill>
                  <w14:solidFill>
                    <w14:schemeClr w14:val="tx1"/>
                  </w14:solidFill>
                </w14:textFill>
              </w:rPr>
              <w:t>5</w:t>
            </w:r>
            <w:r>
              <w:rPr>
                <w:rFonts w:hint="eastAsia" w:ascii="仿宋" w:hAnsi="仿宋" w:eastAsia="仿宋" w:cs="仿宋"/>
                <w:color w:val="000000" w:themeColor="text1"/>
                <w:kern w:val="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951" w:type="dxa"/>
            <w:vMerge w:val="continue"/>
            <w:noWrap w:val="0"/>
            <w:vAlign w:val="center"/>
          </w:tcPr>
          <w:p>
            <w:pPr>
              <w:snapToGrid w:val="0"/>
              <w:spacing w:line="360" w:lineRule="auto"/>
              <w:rPr>
                <w:rFonts w:hint="eastAsia" w:ascii="仿宋" w:hAnsi="仿宋" w:eastAsia="仿宋" w:cs="仿宋"/>
                <w:color w:val="000000" w:themeColor="text1"/>
                <w14:textFill>
                  <w14:solidFill>
                    <w14:schemeClr w14:val="tx1"/>
                  </w14:solidFill>
                </w14:textFill>
              </w:rPr>
            </w:pPr>
          </w:p>
        </w:tc>
        <w:tc>
          <w:tcPr>
            <w:tcW w:w="3268" w:type="dxa"/>
            <w:gridSpan w:val="3"/>
            <w:vMerge w:val="continue"/>
            <w:noWrap w:val="0"/>
            <w:vAlign w:val="center"/>
          </w:tcPr>
          <w:p>
            <w:pPr>
              <w:snapToGrid w:val="0"/>
              <w:spacing w:line="360" w:lineRule="auto"/>
              <w:rPr>
                <w:rFonts w:hint="eastAsia" w:ascii="仿宋" w:hAnsi="仿宋" w:eastAsia="仿宋" w:cs="仿宋"/>
                <w:color w:val="000000" w:themeColor="text1"/>
                <w14:textFill>
                  <w14:solidFill>
                    <w14:schemeClr w14:val="tx1"/>
                  </w14:solidFill>
                </w14:textFill>
              </w:rPr>
            </w:pPr>
          </w:p>
        </w:tc>
        <w:tc>
          <w:tcPr>
            <w:tcW w:w="2480" w:type="dxa"/>
            <w:noWrap w:val="0"/>
            <w:vAlign w:val="center"/>
          </w:tcPr>
          <w:p>
            <w:pPr>
              <w:snapToGrid w:val="0"/>
              <w:spacing w:line="4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进度计划安排</w:t>
            </w:r>
          </w:p>
        </w:tc>
        <w:tc>
          <w:tcPr>
            <w:tcW w:w="2481" w:type="dxa"/>
            <w:noWrap w:val="0"/>
            <w:vAlign w:val="center"/>
          </w:tcPr>
          <w:p>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0~</w:t>
            </w:r>
            <w:r>
              <w:rPr>
                <w:rFonts w:hint="eastAsia" w:ascii="仿宋" w:hAnsi="仿宋" w:eastAsia="仿宋" w:cs="仿宋"/>
                <w:color w:val="000000" w:themeColor="text1"/>
                <w:kern w:val="0"/>
                <w:lang w:val="en-US" w:eastAsia="zh-CN"/>
                <w14:textFill>
                  <w14:solidFill>
                    <w14:schemeClr w14:val="tx1"/>
                  </w14:solidFill>
                </w14:textFill>
              </w:rPr>
              <w:t>5</w:t>
            </w:r>
            <w:r>
              <w:rPr>
                <w:rFonts w:hint="eastAsia" w:ascii="仿宋" w:hAnsi="仿宋" w:eastAsia="仿宋" w:cs="仿宋"/>
                <w:color w:val="000000" w:themeColor="text1"/>
                <w:kern w:val="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951" w:type="dxa"/>
            <w:vMerge w:val="continue"/>
            <w:noWrap w:val="0"/>
            <w:vAlign w:val="center"/>
          </w:tcPr>
          <w:p>
            <w:pPr>
              <w:snapToGrid w:val="0"/>
              <w:spacing w:line="360" w:lineRule="auto"/>
              <w:rPr>
                <w:rFonts w:hint="eastAsia" w:ascii="仿宋" w:hAnsi="仿宋" w:eastAsia="仿宋" w:cs="仿宋"/>
                <w:color w:val="000000" w:themeColor="text1"/>
                <w14:textFill>
                  <w14:solidFill>
                    <w14:schemeClr w14:val="tx1"/>
                  </w14:solidFill>
                </w14:textFill>
              </w:rPr>
            </w:pPr>
          </w:p>
        </w:tc>
        <w:tc>
          <w:tcPr>
            <w:tcW w:w="3268" w:type="dxa"/>
            <w:gridSpan w:val="3"/>
            <w:vMerge w:val="continue"/>
            <w:noWrap w:val="0"/>
            <w:vAlign w:val="center"/>
          </w:tcPr>
          <w:p>
            <w:pPr>
              <w:snapToGrid w:val="0"/>
              <w:spacing w:line="360" w:lineRule="auto"/>
              <w:rPr>
                <w:rFonts w:hint="eastAsia" w:ascii="仿宋" w:hAnsi="仿宋" w:eastAsia="仿宋" w:cs="仿宋"/>
                <w:color w:val="000000" w:themeColor="text1"/>
                <w14:textFill>
                  <w14:solidFill>
                    <w14:schemeClr w14:val="tx1"/>
                  </w14:solidFill>
                </w14:textFill>
              </w:rPr>
            </w:pPr>
          </w:p>
        </w:tc>
        <w:tc>
          <w:tcPr>
            <w:tcW w:w="2480" w:type="dxa"/>
            <w:noWrap w:val="0"/>
            <w:vAlign w:val="center"/>
          </w:tcPr>
          <w:p>
            <w:pPr>
              <w:snapToGrid w:val="0"/>
              <w:spacing w:line="4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拟采用的工作手段</w:t>
            </w:r>
          </w:p>
        </w:tc>
        <w:tc>
          <w:tcPr>
            <w:tcW w:w="2481" w:type="dxa"/>
            <w:noWrap w:val="0"/>
            <w:vAlign w:val="center"/>
          </w:tcPr>
          <w:p>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0~</w:t>
            </w:r>
            <w:r>
              <w:rPr>
                <w:rFonts w:hint="eastAsia" w:ascii="仿宋" w:hAnsi="仿宋" w:eastAsia="仿宋" w:cs="仿宋"/>
                <w:color w:val="000000" w:themeColor="text1"/>
                <w:kern w:val="0"/>
                <w:lang w:val="en-US" w:eastAsia="zh-CN"/>
                <w14:textFill>
                  <w14:solidFill>
                    <w14:schemeClr w14:val="tx1"/>
                  </w14:solidFill>
                </w14:textFill>
              </w:rPr>
              <w:t>5</w:t>
            </w:r>
            <w:r>
              <w:rPr>
                <w:rFonts w:hint="eastAsia" w:ascii="仿宋" w:hAnsi="仿宋" w:eastAsia="仿宋" w:cs="仿宋"/>
                <w:color w:val="000000" w:themeColor="text1"/>
                <w:kern w:val="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51" w:type="dxa"/>
            <w:vMerge w:val="continue"/>
            <w:noWrap w:val="0"/>
            <w:vAlign w:val="center"/>
          </w:tcPr>
          <w:p>
            <w:pPr>
              <w:snapToGrid w:val="0"/>
              <w:spacing w:line="360" w:lineRule="auto"/>
              <w:rPr>
                <w:rFonts w:hint="eastAsia" w:ascii="仿宋" w:hAnsi="仿宋" w:eastAsia="仿宋" w:cs="仿宋"/>
                <w:color w:val="000000" w:themeColor="text1"/>
                <w14:textFill>
                  <w14:solidFill>
                    <w14:schemeClr w14:val="tx1"/>
                  </w14:solidFill>
                </w14:textFill>
              </w:rPr>
            </w:pPr>
          </w:p>
        </w:tc>
        <w:tc>
          <w:tcPr>
            <w:tcW w:w="3268" w:type="dxa"/>
            <w:gridSpan w:val="3"/>
            <w:vMerge w:val="continue"/>
            <w:noWrap w:val="0"/>
            <w:vAlign w:val="center"/>
          </w:tcPr>
          <w:p>
            <w:pPr>
              <w:snapToGrid w:val="0"/>
              <w:spacing w:line="360" w:lineRule="auto"/>
              <w:rPr>
                <w:rFonts w:hint="eastAsia" w:ascii="仿宋" w:hAnsi="仿宋" w:eastAsia="仿宋" w:cs="仿宋"/>
                <w:color w:val="000000" w:themeColor="text1"/>
                <w14:textFill>
                  <w14:solidFill>
                    <w14:schemeClr w14:val="tx1"/>
                  </w14:solidFill>
                </w14:textFill>
              </w:rPr>
            </w:pPr>
          </w:p>
        </w:tc>
        <w:tc>
          <w:tcPr>
            <w:tcW w:w="2480" w:type="dxa"/>
            <w:noWrap w:val="0"/>
            <w:vAlign w:val="center"/>
          </w:tcPr>
          <w:p>
            <w:pPr>
              <w:snapToGrid w:val="0"/>
              <w:spacing w:line="4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质量保证措施</w:t>
            </w:r>
          </w:p>
        </w:tc>
        <w:tc>
          <w:tcPr>
            <w:tcW w:w="2481" w:type="dxa"/>
            <w:noWrap w:val="0"/>
            <w:vAlign w:val="center"/>
          </w:tcPr>
          <w:p>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0~</w:t>
            </w:r>
            <w:r>
              <w:rPr>
                <w:rFonts w:hint="eastAsia" w:ascii="仿宋" w:hAnsi="仿宋" w:eastAsia="仿宋" w:cs="仿宋"/>
                <w:color w:val="000000" w:themeColor="text1"/>
                <w:kern w:val="0"/>
                <w:lang w:val="en-US" w:eastAsia="zh-CN"/>
                <w14:textFill>
                  <w14:solidFill>
                    <w14:schemeClr w14:val="tx1"/>
                  </w14:solidFill>
                </w14:textFill>
              </w:rPr>
              <w:t>5</w:t>
            </w:r>
            <w:r>
              <w:rPr>
                <w:rFonts w:hint="eastAsia" w:ascii="仿宋" w:hAnsi="仿宋" w:eastAsia="仿宋" w:cs="仿宋"/>
                <w:color w:val="000000" w:themeColor="text1"/>
                <w:kern w:val="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951" w:type="dxa"/>
            <w:vMerge w:val="continue"/>
            <w:noWrap w:val="0"/>
            <w:vAlign w:val="center"/>
          </w:tcPr>
          <w:p>
            <w:pPr>
              <w:snapToGrid w:val="0"/>
              <w:spacing w:line="360" w:lineRule="auto"/>
              <w:rPr>
                <w:rFonts w:hint="eastAsia" w:ascii="仿宋" w:hAnsi="仿宋" w:eastAsia="仿宋" w:cs="仿宋"/>
                <w:color w:val="000000" w:themeColor="text1"/>
                <w14:textFill>
                  <w14:solidFill>
                    <w14:schemeClr w14:val="tx1"/>
                  </w14:solidFill>
                </w14:textFill>
              </w:rPr>
            </w:pPr>
          </w:p>
        </w:tc>
        <w:tc>
          <w:tcPr>
            <w:tcW w:w="3268" w:type="dxa"/>
            <w:gridSpan w:val="3"/>
            <w:vMerge w:val="continue"/>
            <w:noWrap w:val="0"/>
            <w:vAlign w:val="center"/>
          </w:tcPr>
          <w:p>
            <w:pPr>
              <w:snapToGrid w:val="0"/>
              <w:spacing w:line="360" w:lineRule="auto"/>
              <w:rPr>
                <w:rFonts w:hint="eastAsia" w:ascii="仿宋" w:hAnsi="仿宋" w:eastAsia="仿宋" w:cs="仿宋"/>
                <w:color w:val="000000" w:themeColor="text1"/>
                <w14:textFill>
                  <w14:solidFill>
                    <w14:schemeClr w14:val="tx1"/>
                  </w14:solidFill>
                </w14:textFill>
              </w:rPr>
            </w:pPr>
          </w:p>
        </w:tc>
        <w:tc>
          <w:tcPr>
            <w:tcW w:w="2480" w:type="dxa"/>
            <w:noWrap w:val="0"/>
            <w:vAlign w:val="center"/>
          </w:tcPr>
          <w:p>
            <w:pPr>
              <w:snapToGrid w:val="0"/>
              <w:spacing w:line="4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后续服务</w:t>
            </w:r>
          </w:p>
        </w:tc>
        <w:tc>
          <w:tcPr>
            <w:tcW w:w="2481" w:type="dxa"/>
            <w:noWrap w:val="0"/>
            <w:vAlign w:val="center"/>
          </w:tcPr>
          <w:p>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0~</w:t>
            </w:r>
            <w:r>
              <w:rPr>
                <w:rFonts w:hint="eastAsia" w:ascii="仿宋" w:hAnsi="仿宋" w:eastAsia="仿宋" w:cs="仿宋"/>
                <w:color w:val="000000" w:themeColor="text1"/>
                <w:kern w:val="0"/>
                <w:lang w:val="en-US" w:eastAsia="zh-CN"/>
                <w14:textFill>
                  <w14:solidFill>
                    <w14:schemeClr w14:val="tx1"/>
                  </w14:solidFill>
                </w14:textFill>
              </w:rPr>
              <w:t>5</w:t>
            </w:r>
            <w:r>
              <w:rPr>
                <w:rFonts w:hint="eastAsia" w:ascii="仿宋" w:hAnsi="仿宋" w:eastAsia="仿宋" w:cs="仿宋"/>
                <w:color w:val="000000" w:themeColor="text1"/>
                <w:kern w:val="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951" w:type="dxa"/>
            <w:noWrap w:val="0"/>
            <w:vAlign w:val="center"/>
          </w:tcPr>
          <w:p>
            <w:pPr>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p>
        </w:tc>
        <w:tc>
          <w:tcPr>
            <w:tcW w:w="3268" w:type="dxa"/>
            <w:gridSpan w:val="3"/>
            <w:noWrap w:val="0"/>
            <w:textDirection w:val="tbRlV"/>
            <w:vAlign w:val="center"/>
          </w:tcPr>
          <w:p>
            <w:pPr>
              <w:spacing w:line="360" w:lineRule="auto"/>
              <w:ind w:left="113" w:right="113"/>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评标程序</w:t>
            </w:r>
          </w:p>
        </w:tc>
        <w:tc>
          <w:tcPr>
            <w:tcW w:w="4961" w:type="dxa"/>
            <w:gridSpan w:val="2"/>
            <w:noWrap w:val="0"/>
            <w:vAlign w:val="top"/>
          </w:tcPr>
          <w:p>
            <w:pPr>
              <w:snapToGrid w:val="0"/>
              <w:spacing w:line="36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1、评标委员会对所有比选申请人的投标文件按本章评标办法进行初步评审。</w:t>
            </w:r>
          </w:p>
          <w:p>
            <w:pPr>
              <w:snapToGrid w:val="0"/>
              <w:spacing w:line="36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2、评标委员会对通过初步评审的比选申请人的投标文件按本章评标办法进行详细评审，确定得分最高的前三名比选申请人（按得分由高到低排序）为中标候选人。</w:t>
            </w:r>
          </w:p>
          <w:p>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3、如经过对所有比选申请人的投标文件进行评审，有效投标不足三个使得投标明显缺乏竞争的，评标委员会可以否决全部投标。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51" w:type="dxa"/>
            <w:noWrap w:val="0"/>
            <w:vAlign w:val="center"/>
          </w:tcPr>
          <w:p>
            <w:pPr>
              <w:spacing w:line="360" w:lineRule="auto"/>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w:t>
            </w:r>
          </w:p>
        </w:tc>
        <w:tc>
          <w:tcPr>
            <w:tcW w:w="8229" w:type="dxa"/>
            <w:gridSpan w:val="5"/>
            <w:noWrap w:val="0"/>
            <w:vAlign w:val="center"/>
          </w:tcPr>
          <w:p>
            <w:pPr>
              <w:snapToGrid w:val="0"/>
              <w:spacing w:line="360" w:lineRule="auto"/>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比选申请人得分=A+B+C</w:t>
            </w:r>
          </w:p>
        </w:tc>
      </w:tr>
    </w:tbl>
    <w:p>
      <w:pPr>
        <w:pStyle w:val="4"/>
        <w:spacing w:line="440" w:lineRule="exac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bookmarkEnd w:id="398"/>
      <w:bookmarkStart w:id="399" w:name="_Toc287607812"/>
      <w:bookmarkStart w:id="400" w:name="_Toc277082618"/>
      <w:bookmarkStart w:id="401" w:name="_Toc200513198"/>
      <w:bookmarkStart w:id="402" w:name="_Toc384829238"/>
      <w:bookmarkStart w:id="403" w:name="_Toc389663496"/>
      <w:bookmarkStart w:id="404" w:name="_Toc493057871"/>
      <w:bookmarkStart w:id="405" w:name="_Toc224103384"/>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val="0"/>
          <w:bCs w:val="0"/>
          <w:color w:val="000000" w:themeColor="text1"/>
          <w:kern w:val="0"/>
          <w:sz w:val="24"/>
          <w:szCs w:val="24"/>
          <w14:textFill>
            <w14:solidFill>
              <w14:schemeClr w14:val="tx1"/>
            </w14:solidFill>
          </w14:textFill>
        </w:rPr>
        <w:t>一、评标方法</w:t>
      </w:r>
      <w:bookmarkEnd w:id="399"/>
      <w:bookmarkEnd w:id="400"/>
      <w:bookmarkEnd w:id="401"/>
      <w:bookmarkEnd w:id="402"/>
      <w:bookmarkEnd w:id="403"/>
      <w:bookmarkEnd w:id="404"/>
      <w:bookmarkEnd w:id="405"/>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本次评标采用综合评标法。评审小组对满足比选文件实质性要求的比选申请文件，按照本章评标办法前附表规定的评标办法进行</w:t>
      </w:r>
      <w:r>
        <w:rPr>
          <w:rFonts w:hint="eastAsia" w:ascii="仿宋" w:hAnsi="仿宋" w:eastAsia="仿宋" w:cs="仿宋"/>
          <w:color w:val="000000" w:themeColor="text1"/>
          <w:kern w:val="0"/>
          <w:sz w:val="24"/>
          <w:highlight w:val="none"/>
          <w14:textFill>
            <w14:solidFill>
              <w14:schemeClr w14:val="tx1"/>
            </w14:solidFill>
          </w14:textFill>
        </w:rPr>
        <w:t>评审，并按评标得分由高到低的顺序</w:t>
      </w:r>
      <w:r>
        <w:rPr>
          <w:rFonts w:hint="eastAsia" w:ascii="仿宋" w:hAnsi="仿宋" w:eastAsia="仿宋" w:cs="仿宋"/>
          <w:color w:val="000000" w:themeColor="text1"/>
          <w:kern w:val="0"/>
          <w:sz w:val="24"/>
          <w14:textFill>
            <w14:solidFill>
              <w14:schemeClr w14:val="tx1"/>
            </w14:solidFill>
          </w14:textFill>
        </w:rPr>
        <w:t>推荐中选候选人。投标报价相等的，由比选人抽签确定。</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bookmarkStart w:id="406" w:name="_Toc224103385"/>
      <w:bookmarkStart w:id="407" w:name="_Toc277082619"/>
      <w:bookmarkStart w:id="408" w:name="_Toc384829239"/>
      <w:bookmarkStart w:id="409" w:name="_Toc493057872"/>
      <w:bookmarkStart w:id="410" w:name="_Toc389663497"/>
      <w:bookmarkStart w:id="411" w:name="_Toc287607813"/>
      <w:bookmarkStart w:id="412" w:name="_Toc200513199"/>
      <w:r>
        <w:rPr>
          <w:rFonts w:hint="eastAsia" w:ascii="仿宋" w:hAnsi="仿宋" w:eastAsia="仿宋" w:cs="仿宋"/>
          <w:color w:val="000000" w:themeColor="text1"/>
          <w:kern w:val="0"/>
          <w:sz w:val="24"/>
          <w14:textFill>
            <w14:solidFill>
              <w14:schemeClr w14:val="tx1"/>
            </w14:solidFill>
          </w14:textFill>
        </w:rPr>
        <w:t>二、评审标准</w:t>
      </w:r>
      <w:bookmarkEnd w:id="406"/>
      <w:bookmarkEnd w:id="407"/>
      <w:bookmarkEnd w:id="408"/>
      <w:bookmarkEnd w:id="409"/>
      <w:bookmarkEnd w:id="410"/>
      <w:bookmarkEnd w:id="411"/>
      <w:bookmarkEnd w:id="412"/>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bookmarkStart w:id="413" w:name="_Toc277082620"/>
      <w:bookmarkStart w:id="414" w:name="_Toc287607814"/>
      <w:bookmarkStart w:id="415" w:name="_Toc224103386"/>
      <w:bookmarkStart w:id="416" w:name="_Toc384829240"/>
      <w:bookmarkStart w:id="417" w:name="_Toc200513200"/>
      <w:bookmarkStart w:id="418" w:name="_Toc493057873"/>
      <w:bookmarkStart w:id="419" w:name="_Toc389663498"/>
      <w:r>
        <w:rPr>
          <w:rFonts w:hint="eastAsia" w:ascii="仿宋" w:hAnsi="仿宋" w:eastAsia="仿宋" w:cs="仿宋"/>
          <w:color w:val="000000" w:themeColor="text1"/>
          <w:kern w:val="0"/>
          <w:sz w:val="24"/>
          <w14:textFill>
            <w14:solidFill>
              <w14:schemeClr w14:val="tx1"/>
            </w14:solidFill>
          </w14:textFill>
        </w:rPr>
        <w:t>2.1  初步评审标准</w:t>
      </w:r>
      <w:bookmarkEnd w:id="413"/>
      <w:bookmarkEnd w:id="414"/>
      <w:bookmarkEnd w:id="415"/>
      <w:bookmarkEnd w:id="416"/>
      <w:bookmarkEnd w:id="417"/>
      <w:bookmarkEnd w:id="418"/>
      <w:bookmarkEnd w:id="419"/>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2.1.1  形式评审标准：见评审办法前附表。</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2.1.2  资格评审标准：见评审办法前附表。</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2.1.3  响应性评审标准：见评审办法前附表。</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bookmarkStart w:id="420" w:name="_Toc384829241"/>
      <w:bookmarkStart w:id="421" w:name="_Toc224103387"/>
      <w:bookmarkStart w:id="422" w:name="_Toc389663499"/>
      <w:bookmarkStart w:id="423" w:name="_Toc287607815"/>
      <w:bookmarkStart w:id="424" w:name="_Toc493057874"/>
      <w:bookmarkStart w:id="425" w:name="_Toc277082621"/>
      <w:bookmarkStart w:id="426" w:name="_Toc200513201"/>
      <w:r>
        <w:rPr>
          <w:rFonts w:hint="eastAsia" w:ascii="仿宋" w:hAnsi="仿宋" w:eastAsia="仿宋" w:cs="仿宋"/>
          <w:color w:val="000000" w:themeColor="text1"/>
          <w:kern w:val="0"/>
          <w:sz w:val="24"/>
          <w14:textFill>
            <w14:solidFill>
              <w14:schemeClr w14:val="tx1"/>
            </w14:solidFill>
          </w14:textFill>
        </w:rPr>
        <w:t>2.2  分值构成与评分标准</w:t>
      </w:r>
      <w:bookmarkEnd w:id="420"/>
      <w:bookmarkEnd w:id="421"/>
      <w:bookmarkEnd w:id="422"/>
      <w:bookmarkEnd w:id="423"/>
      <w:bookmarkEnd w:id="424"/>
      <w:bookmarkEnd w:id="425"/>
      <w:bookmarkEnd w:id="426"/>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2.2.1  分值构成</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比选申请报价：见评审办法前附表；</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2.2.2  评审基准价计算</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评审基准价计算方法：见评审办法前附表。</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2.2.3评分标准</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比选申请报价评分标准：见评审办法前附表；</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bookmarkStart w:id="427" w:name="_Toc224103388"/>
      <w:bookmarkStart w:id="428" w:name="_Toc200513202"/>
      <w:bookmarkStart w:id="429" w:name="_Toc384829242"/>
      <w:bookmarkStart w:id="430" w:name="_Toc277082622"/>
      <w:bookmarkStart w:id="431" w:name="_Toc493057875"/>
      <w:bookmarkStart w:id="432" w:name="_Toc287607816"/>
      <w:bookmarkStart w:id="433" w:name="_Toc389663500"/>
      <w:r>
        <w:rPr>
          <w:rFonts w:hint="eastAsia" w:ascii="仿宋" w:hAnsi="仿宋" w:eastAsia="仿宋" w:cs="仿宋"/>
          <w:color w:val="000000" w:themeColor="text1"/>
          <w:kern w:val="0"/>
          <w:sz w:val="24"/>
          <w14:textFill>
            <w14:solidFill>
              <w14:schemeClr w14:val="tx1"/>
            </w14:solidFill>
          </w14:textFill>
        </w:rPr>
        <w:t>三、评标程序</w:t>
      </w:r>
      <w:bookmarkEnd w:id="427"/>
      <w:bookmarkEnd w:id="428"/>
      <w:bookmarkEnd w:id="429"/>
      <w:bookmarkEnd w:id="430"/>
      <w:bookmarkEnd w:id="431"/>
      <w:bookmarkEnd w:id="432"/>
      <w:bookmarkEnd w:id="433"/>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bookmarkStart w:id="434" w:name="_Toc200513203"/>
      <w:bookmarkStart w:id="435" w:name="_Toc384829243"/>
      <w:bookmarkStart w:id="436" w:name="_Toc493057876"/>
      <w:bookmarkStart w:id="437" w:name="_Toc287607817"/>
      <w:bookmarkStart w:id="438" w:name="_Toc389663501"/>
      <w:bookmarkStart w:id="439" w:name="_Toc224103389"/>
      <w:bookmarkStart w:id="440" w:name="_Toc277082623"/>
      <w:r>
        <w:rPr>
          <w:rFonts w:hint="eastAsia" w:ascii="仿宋" w:hAnsi="仿宋" w:eastAsia="仿宋" w:cs="仿宋"/>
          <w:color w:val="000000" w:themeColor="text1"/>
          <w:kern w:val="0"/>
          <w:sz w:val="24"/>
          <w14:textFill>
            <w14:solidFill>
              <w14:schemeClr w14:val="tx1"/>
            </w14:solidFill>
          </w14:textFill>
        </w:rPr>
        <w:t>3.1  初步评审</w:t>
      </w:r>
      <w:bookmarkEnd w:id="434"/>
      <w:bookmarkEnd w:id="435"/>
      <w:bookmarkEnd w:id="436"/>
      <w:bookmarkEnd w:id="437"/>
      <w:bookmarkEnd w:id="438"/>
      <w:bookmarkEnd w:id="439"/>
      <w:bookmarkEnd w:id="440"/>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3.1.1  评审小组要求比选申请人必须提交第二章“比选申请人须知”第7项有关证明和证件的原件，以便核验。评审小组依据本章第 2.1 款规定的标准对比选申请文件进行初步评审。有一项不符合评审标准的，作废标处理。</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3.1.2  比选申请人有以下情形之一的，其投标作废标处理：</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（1）串通投标或弄虚作假或有其他违法行为的；</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（2）不按评审小组要求澄清、说明或补正的。</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（3）本比选文件约定的其他情形。</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3.1.3  比选申请报价有算术错误的，评审小组按以下原则对比选申请报价进行修正，修正的价格经比选申请人书面确认后具有约束力。比选申请人不接受修正价格的，其投标作废标处理。</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（1）比选申请文件中的大写金额与小写金额不一致的，以大写金额为准；</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bookmarkStart w:id="441" w:name="_Toc389663502"/>
      <w:bookmarkStart w:id="442" w:name="_Toc493057877"/>
      <w:bookmarkStart w:id="443" w:name="_Toc224103390"/>
      <w:bookmarkStart w:id="444" w:name="_Toc200513204"/>
      <w:bookmarkStart w:id="445" w:name="_Toc287607818"/>
      <w:bookmarkStart w:id="446" w:name="_Toc384829244"/>
      <w:bookmarkStart w:id="447" w:name="_Toc277082624"/>
      <w:r>
        <w:rPr>
          <w:rFonts w:hint="eastAsia" w:ascii="仿宋" w:hAnsi="仿宋" w:eastAsia="仿宋" w:cs="仿宋"/>
          <w:color w:val="000000" w:themeColor="text1"/>
          <w:kern w:val="0"/>
          <w:sz w:val="24"/>
          <w14:textFill>
            <w14:solidFill>
              <w14:schemeClr w14:val="tx1"/>
            </w14:solidFill>
          </w14:textFill>
        </w:rPr>
        <w:t>3.2  详细评审</w:t>
      </w:r>
      <w:bookmarkEnd w:id="441"/>
      <w:bookmarkEnd w:id="442"/>
      <w:bookmarkEnd w:id="443"/>
      <w:bookmarkEnd w:id="444"/>
      <w:bookmarkEnd w:id="445"/>
      <w:bookmarkEnd w:id="446"/>
      <w:bookmarkEnd w:id="447"/>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3.2.1  评审小组按本章第2.2款规定的量化因素和分值进行打分，并计算出综合评估得分。</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bookmarkStart w:id="448" w:name="_Toc389663503"/>
      <w:bookmarkStart w:id="449" w:name="_Toc277082625"/>
      <w:bookmarkStart w:id="450" w:name="_Toc224103391"/>
      <w:bookmarkStart w:id="451" w:name="_Toc287607819"/>
      <w:bookmarkStart w:id="452" w:name="_Toc200513205"/>
      <w:bookmarkStart w:id="453" w:name="_Toc384829245"/>
      <w:r>
        <w:rPr>
          <w:rFonts w:hint="eastAsia" w:ascii="仿宋" w:hAnsi="仿宋" w:eastAsia="仿宋" w:cs="仿宋"/>
          <w:color w:val="000000" w:themeColor="text1"/>
          <w:kern w:val="0"/>
          <w:sz w:val="24"/>
          <w14:textFill>
            <w14:solidFill>
              <w14:schemeClr w14:val="tx1"/>
            </w14:solidFill>
          </w14:textFill>
        </w:rPr>
        <w:t>3.2.2  评分分值计算保留小数点后两位，小数点后第三位“四舍五入”。</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3.2.3  评审小组发现比选申请人的报价明显低于其他比选申请报价，或者在设有标底时明显低于标底，使得其比选申请报价可能低于其个别成本的，应当要求该比选申请人做出书面说明并提供相应的证明材料。比选申请人不能合理说明或者不能提供相应证明材料的，由评审小组认定该比选申请人以低于成本报价竞标，其投标作废标处理。</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bookmarkStart w:id="454" w:name="_Toc493057878"/>
      <w:r>
        <w:rPr>
          <w:rFonts w:hint="eastAsia" w:ascii="仿宋" w:hAnsi="仿宋" w:eastAsia="仿宋" w:cs="仿宋"/>
          <w:color w:val="000000" w:themeColor="text1"/>
          <w:kern w:val="0"/>
          <w:sz w:val="24"/>
          <w14:textFill>
            <w14:solidFill>
              <w14:schemeClr w14:val="tx1"/>
            </w14:solidFill>
          </w14:textFill>
        </w:rPr>
        <w:t>3.3  比选申请文件的澄清和补正</w:t>
      </w:r>
      <w:bookmarkEnd w:id="448"/>
      <w:bookmarkEnd w:id="449"/>
      <w:bookmarkEnd w:id="450"/>
      <w:bookmarkEnd w:id="451"/>
      <w:bookmarkEnd w:id="452"/>
      <w:bookmarkEnd w:id="453"/>
      <w:bookmarkEnd w:id="454"/>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3.3.1  在评标过程中，评审小组可以书面形式要求比选申请人对所提交比选申请文件中不明确的内容进行书面澄清或说明，或者对细微偏差进行补正。评审小组不接受比选申请人主动提出的澄清、说明或补正。</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  澄清、说明和补正不得改变比选申请文件的实质性内容（算术性错误修正的除外）。比选申请人的书面澄清、说明和补正属于比选申请文件的组成部分。</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3.3.3  评审小组对比选申请人提交的澄清、说明或补正有疑问的，可以要求比选申请人进一步澄清、说明或补正，直至满足评审小组的要求。</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bookmarkStart w:id="455" w:name="_Toc389663504"/>
      <w:bookmarkStart w:id="456" w:name="_Toc200513206"/>
      <w:bookmarkStart w:id="457" w:name="_Toc287607820"/>
      <w:bookmarkStart w:id="458" w:name="_Toc277082626"/>
      <w:bookmarkStart w:id="459" w:name="_Toc224103392"/>
      <w:bookmarkStart w:id="460" w:name="_Toc384829246"/>
      <w:bookmarkStart w:id="461" w:name="_Toc493057879"/>
      <w:r>
        <w:rPr>
          <w:rFonts w:hint="eastAsia" w:ascii="仿宋" w:hAnsi="仿宋" w:eastAsia="仿宋" w:cs="仿宋"/>
          <w:color w:val="000000" w:themeColor="text1"/>
          <w:kern w:val="0"/>
          <w:sz w:val="24"/>
          <w14:textFill>
            <w14:solidFill>
              <w14:schemeClr w14:val="tx1"/>
            </w14:solidFill>
          </w14:textFill>
        </w:rPr>
        <w:t>3.4  评标结果</w:t>
      </w:r>
      <w:bookmarkEnd w:id="455"/>
      <w:bookmarkEnd w:id="456"/>
      <w:bookmarkEnd w:id="457"/>
      <w:bookmarkEnd w:id="458"/>
      <w:bookmarkEnd w:id="459"/>
      <w:bookmarkEnd w:id="460"/>
      <w:bookmarkEnd w:id="461"/>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3.4.1 除第二章“比选申请人须知”前附表授权直接确定中标候选人外，评审小组按照得分由高到低的顺序推荐中标候选人。</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  评审小组完成评标后，应当向比选人提交书面评标报告。</w:t>
      </w:r>
    </w:p>
    <w:p>
      <w:pPr>
        <w:autoSpaceDE w:val="0"/>
        <w:autoSpaceDN w:val="0"/>
        <w:adjustRightInd w:val="0"/>
        <w:snapToGrid w:val="0"/>
        <w:spacing w:line="46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p>
    <w:p>
      <w:pPr>
        <w:autoSpaceDE w:val="0"/>
        <w:autoSpaceDN w:val="0"/>
        <w:adjustRightInd w:val="0"/>
        <w:snapToGrid w:val="0"/>
        <w:spacing w:line="440" w:lineRule="exact"/>
        <w:ind w:left="1" w:firstLine="714" w:firstLineChars="255"/>
        <w:jc w:val="left"/>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附件A：废标条件</w:t>
      </w:r>
    </w:p>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bookmarkStart w:id="462" w:name="招标文件03章02评标办法综合评估法02附件02"/>
      <w:bookmarkEnd w:id="462"/>
      <w:bookmarkStart w:id="463" w:name="招标文件04章合同条款及格式"/>
      <w:bookmarkEnd w:id="463"/>
      <w:bookmarkStart w:id="464" w:name="_Toc345595541"/>
      <w:bookmarkStart w:id="465" w:name="_Toc277082627"/>
      <w:r>
        <w:rPr>
          <w:rFonts w:hint="eastAsia" w:ascii="仿宋" w:hAnsi="仿宋" w:eastAsia="仿宋" w:cs="仿宋"/>
          <w:color w:val="000000" w:themeColor="text1"/>
          <w:kern w:val="0"/>
          <w:szCs w:val="21"/>
          <w14:textFill>
            <w14:solidFill>
              <w14:schemeClr w14:val="tx1"/>
            </w14:solidFill>
          </w14:textFill>
        </w:rPr>
        <w:t>一览表废标条件之外的评审小组不得判为重大偏差。</w:t>
      </w:r>
      <w:bookmarkEnd w:id="464"/>
    </w:p>
    <w:tbl>
      <w:tblPr>
        <w:tblStyle w:val="47"/>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0"/>
        <w:gridCol w:w="1842"/>
        <w:gridCol w:w="5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0" w:type="dxa"/>
            <w:noWrap w:val="0"/>
            <w:vAlign w:val="center"/>
          </w:tcPr>
          <w:p>
            <w:pPr>
              <w:autoSpaceDE w:val="0"/>
              <w:autoSpaceDN w:val="0"/>
              <w:adjustRightInd w:val="0"/>
              <w:snapToGrid w:val="0"/>
              <w:spacing w:line="440" w:lineRule="exact"/>
              <w:ind w:left="1"/>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比选文件章节号</w:t>
            </w:r>
          </w:p>
        </w:tc>
        <w:tc>
          <w:tcPr>
            <w:tcW w:w="1842" w:type="dxa"/>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条款名称</w:t>
            </w:r>
          </w:p>
        </w:tc>
        <w:tc>
          <w:tcPr>
            <w:tcW w:w="5418" w:type="dxa"/>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废标条件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0" w:type="dxa"/>
            <w:vMerge w:val="restart"/>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第二章20</w:t>
            </w:r>
          </w:p>
        </w:tc>
        <w:tc>
          <w:tcPr>
            <w:tcW w:w="1842" w:type="dxa"/>
            <w:vMerge w:val="restart"/>
            <w:noWrap w:val="0"/>
            <w:vAlign w:val="center"/>
          </w:tcPr>
          <w:p>
            <w:pPr>
              <w:autoSpaceDE w:val="0"/>
              <w:autoSpaceDN w:val="0"/>
              <w:adjustRightInd w:val="0"/>
              <w:snapToGrid w:val="0"/>
              <w:spacing w:line="440" w:lineRule="exact"/>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比选申请报价</w:t>
            </w:r>
          </w:p>
        </w:tc>
        <w:tc>
          <w:tcPr>
            <w:tcW w:w="5418" w:type="dxa"/>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比选申请人的比选申请报价不得超过最高限价。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770" w:type="dxa"/>
            <w:vMerge w:val="continue"/>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p>
        </w:tc>
        <w:tc>
          <w:tcPr>
            <w:tcW w:w="1842" w:type="dxa"/>
            <w:vMerge w:val="continue"/>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p>
        </w:tc>
        <w:tc>
          <w:tcPr>
            <w:tcW w:w="5418" w:type="dxa"/>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评审小组发现比选申请人的报价明显低于其他比选申请报价，使得其比选申请报价可能低于其个别成本的，应当要求该比选申请人做出书面说明并提供相应的证明材料。比选申请人不能合理说明或者不能提供相应证明材料的，由评审小组认定该比选申请人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0" w:type="dxa"/>
            <w:vMerge w:val="restart"/>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第三章3.1</w:t>
            </w:r>
          </w:p>
        </w:tc>
        <w:tc>
          <w:tcPr>
            <w:tcW w:w="1842" w:type="dxa"/>
            <w:vMerge w:val="restart"/>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初步评审</w:t>
            </w:r>
          </w:p>
        </w:tc>
        <w:tc>
          <w:tcPr>
            <w:tcW w:w="5418" w:type="dxa"/>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评审小组依据本章第 2.1 款规定的标准对比选申请文件进行初步评审。有一项不符合评审标准的，作废标处理。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0" w:type="dxa"/>
            <w:vMerge w:val="continue"/>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p>
        </w:tc>
        <w:tc>
          <w:tcPr>
            <w:tcW w:w="1842" w:type="dxa"/>
            <w:vMerge w:val="continue"/>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p>
        </w:tc>
        <w:tc>
          <w:tcPr>
            <w:tcW w:w="5418" w:type="dxa"/>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比选申请人有以下情形之一的，其投标作废标处理：</w:t>
            </w:r>
          </w:p>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（1）串通投标或弄虚作假或有其他违法行为的；</w:t>
            </w:r>
          </w:p>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（2）不按评审小组要求澄清、说明或补正的。</w:t>
            </w:r>
          </w:p>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（3）本比选文件约定的其他情形。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0" w:type="dxa"/>
            <w:vMerge w:val="continue"/>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p>
        </w:tc>
        <w:tc>
          <w:tcPr>
            <w:tcW w:w="1842" w:type="dxa"/>
            <w:vMerge w:val="continue"/>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p>
        </w:tc>
        <w:tc>
          <w:tcPr>
            <w:tcW w:w="5418" w:type="dxa"/>
            <w:noWrap w:val="0"/>
            <w:vAlign w:val="center"/>
          </w:tcPr>
          <w:p>
            <w:pPr>
              <w:autoSpaceDE w:val="0"/>
              <w:autoSpaceDN w:val="0"/>
              <w:adjustRightInd w:val="0"/>
              <w:snapToGrid w:val="0"/>
              <w:spacing w:line="440" w:lineRule="exact"/>
              <w:ind w:left="1" w:firstLine="535" w:firstLineChars="255"/>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比选申请报价有算术错误的，评审小组按比选文件规定的原则对比选申请报价进行修正，修正的价格经比选申请人书面确认后具有约束力。比选申请人不接受修正价格的，其投标作废标处理。</w:t>
            </w:r>
          </w:p>
        </w:tc>
      </w:tr>
      <w:bookmarkEnd w:id="465"/>
    </w:tbl>
    <w:p>
      <w:pPr>
        <w:rPr>
          <w:rFonts w:hint="eastAsia" w:ascii="仿宋" w:hAnsi="仿宋" w:eastAsia="仿宋" w:cs="仿宋"/>
          <w:color w:val="000000" w:themeColor="text1"/>
          <w:sz w:val="36"/>
          <w:szCs w:val="36"/>
          <w14:textFill>
            <w14:solidFill>
              <w14:schemeClr w14:val="tx1"/>
            </w14:solidFill>
          </w14:textFill>
        </w:rPr>
      </w:pPr>
    </w:p>
    <w:p>
      <w:pPr>
        <w:rPr>
          <w:rFonts w:hint="eastAsia" w:ascii="仿宋" w:hAnsi="仿宋" w:eastAsia="仿宋" w:cs="仿宋"/>
          <w:color w:val="000000" w:themeColor="text1"/>
          <w:sz w:val="36"/>
          <w:szCs w:val="36"/>
          <w14:textFill>
            <w14:solidFill>
              <w14:schemeClr w14:val="tx1"/>
            </w14:solidFill>
          </w14:textFill>
        </w:rPr>
      </w:pPr>
    </w:p>
    <w:p>
      <w:pPr>
        <w:rPr>
          <w:rFonts w:hint="eastAsia" w:ascii="仿宋" w:hAnsi="仿宋" w:eastAsia="仿宋" w:cs="仿宋"/>
          <w:color w:val="000000" w:themeColor="text1"/>
          <w:sz w:val="36"/>
          <w:szCs w:val="36"/>
          <w14:textFill>
            <w14:solidFill>
              <w14:schemeClr w14:val="tx1"/>
            </w14:solidFill>
          </w14:textFill>
        </w:rPr>
      </w:pPr>
    </w:p>
    <w:p>
      <w:pPr>
        <w:pStyle w:val="4"/>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sz w:val="36"/>
          <w:szCs w:val="36"/>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pStyle w:val="3"/>
        <w:spacing w:before="0" w:after="0" w:line="560" w:lineRule="exact"/>
        <w:ind w:firstLine="1321" w:firstLineChars="300"/>
        <w:rPr>
          <w:rFonts w:hint="eastAsia" w:ascii="仿宋" w:hAnsi="仿宋" w:eastAsia="仿宋" w:cs="仿宋"/>
          <w:color w:val="000000" w:themeColor="text1"/>
          <w:kern w:val="2"/>
          <w:sz w:val="44"/>
          <w:szCs w:val="44"/>
          <w14:textFill>
            <w14:solidFill>
              <w14:schemeClr w14:val="tx1"/>
            </w14:solidFill>
          </w14:textFill>
        </w:rPr>
      </w:pPr>
      <w:r>
        <w:rPr>
          <w:rFonts w:hint="eastAsia" w:ascii="仿宋" w:hAnsi="仿宋" w:eastAsia="仿宋" w:cs="仿宋"/>
          <w:color w:val="000000" w:themeColor="text1"/>
          <w:kern w:val="2"/>
          <w:sz w:val="44"/>
          <w:szCs w:val="44"/>
          <w14:textFill>
            <w14:solidFill>
              <w14:schemeClr w14:val="tx1"/>
            </w14:solidFill>
          </w14:textFill>
        </w:rPr>
        <w:t>第四章合同格式及合同主要条款</w:t>
      </w:r>
    </w:p>
    <w:p>
      <w:pPr>
        <w:spacing w:line="360" w:lineRule="auto"/>
        <w:rPr>
          <w:rFonts w:hint="eastAsia" w:ascii="仿宋" w:hAnsi="仿宋" w:eastAsia="仿宋" w:cs="仿宋"/>
          <w:color w:val="000000" w:themeColor="text1"/>
          <w:sz w:val="30"/>
          <w:szCs w:val="30"/>
          <w14:textFill>
            <w14:solidFill>
              <w14:schemeClr w14:val="tx1"/>
            </w14:solidFill>
          </w14:textFill>
        </w:rPr>
      </w:pPr>
    </w:p>
    <w:p>
      <w:pPr>
        <w:autoSpaceDE w:val="0"/>
        <w:autoSpaceDN w:val="0"/>
        <w:adjustRightInd w:val="0"/>
        <w:snapToGrid w:val="0"/>
        <w:spacing w:line="360" w:lineRule="auto"/>
        <w:jc w:val="center"/>
        <w:rPr>
          <w:rFonts w:hint="eastAsia" w:ascii="仿宋" w:hAnsi="仿宋" w:eastAsia="仿宋" w:cs="仿宋"/>
          <w:color w:val="000000" w:themeColor="text1"/>
          <w:kern w:val="0"/>
          <w:sz w:val="36"/>
          <w:szCs w:val="36"/>
          <w:lang w:val="en-US"/>
          <w14:textFill>
            <w14:solidFill>
              <w14:schemeClr w14:val="tx1"/>
            </w14:solidFill>
          </w14:textFill>
        </w:rPr>
      </w:pPr>
      <w:r>
        <w:rPr>
          <w:rFonts w:hint="eastAsia" w:ascii="仿宋" w:hAnsi="仿宋" w:eastAsia="仿宋" w:cs="仿宋"/>
          <w:color w:val="000000" w:themeColor="text1"/>
          <w:kern w:val="0"/>
          <w:sz w:val="36"/>
          <w:szCs w:val="36"/>
          <w14:textFill>
            <w14:solidFill>
              <w14:schemeClr w14:val="tx1"/>
            </w14:solidFill>
          </w14:textFill>
        </w:rPr>
        <w:t>刘家坪立交高压铁塔保护</w:t>
      </w:r>
      <w:r>
        <w:rPr>
          <w:rFonts w:hint="eastAsia" w:ascii="仿宋" w:hAnsi="仿宋" w:eastAsia="仿宋" w:cs="仿宋"/>
          <w:color w:val="000000" w:themeColor="text1"/>
          <w:kern w:val="0"/>
          <w:sz w:val="36"/>
          <w:szCs w:val="36"/>
          <w:lang w:val="en-US" w:eastAsia="zh-CN"/>
          <w14:textFill>
            <w14:solidFill>
              <w14:schemeClr w14:val="tx1"/>
            </w14:solidFill>
          </w14:textFill>
        </w:rPr>
        <w:t>方案</w:t>
      </w:r>
      <w:r>
        <w:rPr>
          <w:rFonts w:hint="eastAsia" w:ascii="仿宋" w:hAnsi="仿宋" w:eastAsia="仿宋" w:cs="仿宋"/>
          <w:color w:val="000000" w:themeColor="text1"/>
          <w:kern w:val="0"/>
          <w:sz w:val="36"/>
          <w:szCs w:val="36"/>
          <w:lang w:eastAsia="zh-CN"/>
          <w14:textFill>
            <w14:solidFill>
              <w14:schemeClr w14:val="tx1"/>
            </w14:solidFill>
          </w14:textFill>
        </w:rPr>
        <w:t>专项</w:t>
      </w:r>
      <w:r>
        <w:rPr>
          <w:rFonts w:hint="eastAsia" w:ascii="仿宋" w:hAnsi="仿宋" w:eastAsia="仿宋" w:cs="仿宋"/>
          <w:color w:val="000000" w:themeColor="text1"/>
          <w:kern w:val="0"/>
          <w:sz w:val="36"/>
          <w:szCs w:val="36"/>
          <w:lang w:val="en-US" w:eastAsia="zh-CN"/>
          <w14:textFill>
            <w14:solidFill>
              <w14:schemeClr w14:val="tx1"/>
            </w14:solidFill>
          </w14:textFill>
        </w:rPr>
        <w:t>论证评估、施工安全监测及验收评估合同</w:t>
      </w:r>
    </w:p>
    <w:p>
      <w:pPr>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合同编号：【</w:t>
      </w: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w:t>
      </w:r>
    </w:p>
    <w:p>
      <w:pPr>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甲方：</w:t>
      </w:r>
    </w:p>
    <w:p>
      <w:pPr>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法定代表人：</w:t>
      </w:r>
    </w:p>
    <w:p>
      <w:pPr>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住所地：</w:t>
      </w:r>
    </w:p>
    <w:p>
      <w:pPr>
        <w:ind w:firstLine="560" w:firstLineChars="200"/>
        <w:rPr>
          <w:rFonts w:hint="eastAsia" w:ascii="仿宋" w:hAnsi="仿宋" w:eastAsia="仿宋" w:cs="仿宋"/>
          <w:bCs/>
          <w:color w:val="000000" w:themeColor="text1"/>
          <w:sz w:val="28"/>
          <w:szCs w:val="28"/>
          <w14:textFill>
            <w14:solidFill>
              <w14:schemeClr w14:val="tx1"/>
            </w14:solidFill>
          </w14:textFill>
        </w:rPr>
      </w:pPr>
    </w:p>
    <w:p>
      <w:pPr>
        <w:pStyle w:val="25"/>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乙方：</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法定代表人：</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住所地：</w:t>
      </w:r>
    </w:p>
    <w:p>
      <w:pPr>
        <w:ind w:firstLine="560" w:firstLineChars="200"/>
        <w:rPr>
          <w:rFonts w:hint="eastAsia" w:ascii="仿宋" w:hAnsi="仿宋" w:eastAsia="仿宋" w:cs="仿宋"/>
          <w:bCs/>
          <w:color w:val="000000" w:themeColor="text1"/>
          <w:sz w:val="28"/>
          <w:szCs w:val="28"/>
          <w14:textFill>
            <w14:solidFill>
              <w14:schemeClr w14:val="tx1"/>
            </w14:solidFill>
          </w14:textFill>
        </w:rPr>
      </w:pP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甲、乙双方在平等、自愿、诚信的基础上，经友好协商，就甲方委托乙方提供咨询服务的相关事宜，根据《中华人民共和国民法典》及相关法律法规的规定，达成如下协议。</w:t>
      </w:r>
    </w:p>
    <w:p>
      <w:pPr>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第一条  咨询服务项目</w:t>
      </w:r>
      <w:r>
        <w:rPr>
          <w:rFonts w:hint="eastAsia" w:ascii="仿宋" w:hAnsi="仿宋" w:eastAsia="仿宋" w:cs="仿宋"/>
          <w:b/>
          <w:color w:val="000000" w:themeColor="text1"/>
          <w:sz w:val="28"/>
          <w:szCs w:val="28"/>
          <w14:textFill>
            <w14:solidFill>
              <w14:schemeClr w14:val="tx1"/>
            </w14:solidFill>
          </w14:textFill>
        </w:rPr>
        <w:t xml:space="preserve"> </w:t>
      </w:r>
    </w:p>
    <w:p>
      <w:pPr>
        <w:pStyle w:val="43"/>
        <w:spacing w:before="0" w:beforeAutospacing="0" w:after="0" w:afterAutospacing="0"/>
        <w:ind w:firstLine="560" w:firstLineChars="200"/>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1.咨询服务项目：【】</w:t>
      </w:r>
    </w:p>
    <w:p>
      <w:pPr>
        <w:pStyle w:val="43"/>
        <w:spacing w:before="0" w:beforeAutospacing="0" w:after="0" w:afterAutospacing="0"/>
        <w:ind w:firstLine="560" w:firstLineChars="200"/>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2.咨询服务具体内容：【】</w:t>
      </w:r>
    </w:p>
    <w:p>
      <w:pPr>
        <w:pStyle w:val="43"/>
        <w:spacing w:before="0" w:beforeAutospacing="0" w:after="0" w:afterAutospacing="0"/>
        <w:ind w:firstLine="560" w:firstLineChars="200"/>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3.咨询服务的目的：【】</w:t>
      </w:r>
    </w:p>
    <w:p>
      <w:pPr>
        <w:ind w:firstLine="560" w:firstLineChars="20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第二条  咨询服务内容、成果文件及交付</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1.乙方应当向甲方交付的咨询服务成果文件包括：</w:t>
      </w:r>
    </w:p>
    <w:tbl>
      <w:tblPr>
        <w:tblStyle w:val="48"/>
        <w:tblW w:w="83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2551"/>
        <w:gridCol w:w="1418"/>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序号</w:t>
            </w:r>
          </w:p>
        </w:tc>
        <w:tc>
          <w:tcPr>
            <w:tcW w:w="2410" w:type="dxa"/>
            <w:noWrap w:val="0"/>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文件名</w:t>
            </w:r>
          </w:p>
        </w:tc>
        <w:tc>
          <w:tcPr>
            <w:tcW w:w="2551" w:type="dxa"/>
            <w:noWrap w:val="0"/>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交付形式（纸质版、电子版或其他）</w:t>
            </w:r>
          </w:p>
        </w:tc>
        <w:tc>
          <w:tcPr>
            <w:tcW w:w="1418" w:type="dxa"/>
            <w:noWrap w:val="0"/>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数量</w:t>
            </w:r>
          </w:p>
        </w:tc>
        <w:tc>
          <w:tcPr>
            <w:tcW w:w="1212" w:type="dxa"/>
            <w:noWrap w:val="0"/>
            <w:vAlign w:val="center"/>
          </w:tcPr>
          <w:p>
            <w:pPr>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c>
          <w:tcPr>
            <w:tcW w:w="2410"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c>
          <w:tcPr>
            <w:tcW w:w="2551"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c>
          <w:tcPr>
            <w:tcW w:w="1418"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c>
          <w:tcPr>
            <w:tcW w:w="1212"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c>
          <w:tcPr>
            <w:tcW w:w="2410"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c>
          <w:tcPr>
            <w:tcW w:w="2551"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c>
          <w:tcPr>
            <w:tcW w:w="1418"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c>
          <w:tcPr>
            <w:tcW w:w="1212" w:type="dxa"/>
            <w:noWrap w:val="0"/>
            <w:vAlign w:val="top"/>
          </w:tcPr>
          <w:p>
            <w:pPr>
              <w:rPr>
                <w:rFonts w:hint="eastAsia" w:ascii="仿宋" w:hAnsi="仿宋" w:eastAsia="仿宋" w:cs="仿宋"/>
                <w:bCs/>
                <w:color w:val="000000" w:themeColor="text1"/>
                <w:kern w:val="0"/>
                <w:sz w:val="28"/>
                <w:szCs w:val="28"/>
                <w14:textFill>
                  <w14:solidFill>
                    <w14:schemeClr w14:val="tx1"/>
                  </w14:solidFill>
                </w14:textFill>
              </w:rPr>
            </w:pPr>
          </w:p>
        </w:tc>
      </w:tr>
    </w:tbl>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应当于【】之前向甲方交付咨询服务成果文件初稿，甲方应于收到乙方提交的咨询服务成果文件初稿后【】个工作日内进行验收，对不符合本合同要求的，甲方有权要求乙方进行调整或修改，并提出修改建议；乙方应当按照甲方要求按时调整完毕，并再次提交甲方验收，直至甲方验收通过后，于【】之前向甲方提交咨询服务成果文件的正本。</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3.乙方在进行上述文件起草、编制的过程中，应当积极同甲方进行沟通，甲方对乙方就相关咨询服务所进行的工作具有知晓、参与、监督、指导和最终确认的权利。</w:t>
      </w:r>
    </w:p>
    <w:p>
      <w:pPr>
        <w:ind w:firstLine="560" w:firstLineChars="20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第三条 咨询服务费用及支付</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方就本项目向乙方支付的咨询服务费含税价为人民币【*万*仟*佰*拾*元整】（【￥***,***.00】），包含乙方为完成本合同项下义务所需的一切费用，包括但不限于乙方税费、人工成本、利润、差旅费、食宿费等，除上述费用之外，甲方无需另行向乙方支付任何其他费用，本合同另有约定的除外。</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2.咨询服务费的支付采用以下第【</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】种方式：</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（1）第一种方式：一次性支付</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乙方完成本项目咨询服务工作，提交了经甲方验收合格的全部咨询服务成果文件后【】日内，甲方一次性向乙方支付全部咨询服务费。</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（2）第二种方式：分期支付</w:t>
      </w:r>
    </w:p>
    <w:p>
      <w:pPr>
        <w:ind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签订合同后，根据设计单位提交的施工图，完成编制安全评估报告，支付合同总价的50%。</w:t>
      </w:r>
    </w:p>
    <w:p>
      <w:pPr>
        <w:ind w:firstLine="560" w:firstLineChars="20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通过国网重庆市电力公司南岸供电分公司审核并取得批复，支付合同总价的40%。</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施工过程安全监测，施工通过竣工验收后，支付合同总价的10%。</w:t>
      </w:r>
    </w:p>
    <w:p>
      <w:pPr>
        <w:widowControl/>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3.甲方付款前，乙方应向甲方提供符合甲方要求的相应金额的税率为【%】的增值税【□专用发票/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普通发票】，否则甲方有权延迟付款，并无需承担任何责任。乙方确保开具的发票真实有效，如若出现虚假，由此给甲方造成的一切经济损失全部由乙方承担。</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4.乙方收款账户信息：</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开户名： </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开户行： </w:t>
      </w:r>
    </w:p>
    <w:p>
      <w:pPr>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账号：</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bookmarkStart w:id="466" w:name="_Toc1751"/>
      <w:r>
        <w:rPr>
          <w:rFonts w:hint="eastAsia" w:ascii="仿宋" w:hAnsi="仿宋" w:eastAsia="仿宋" w:cs="仿宋"/>
          <w:bCs/>
          <w:color w:val="000000" w:themeColor="text1"/>
          <w:sz w:val="28"/>
          <w:szCs w:val="28"/>
          <w14:textFill>
            <w14:solidFill>
              <w14:schemeClr w14:val="tx1"/>
            </w14:solidFill>
          </w14:textFill>
        </w:rPr>
        <w:t>甲方发票信息：</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bookmarkStart w:id="467" w:name="_Hlk75791883"/>
      <w:r>
        <w:rPr>
          <w:rFonts w:hint="eastAsia" w:ascii="仿宋" w:hAnsi="仿宋" w:eastAsia="仿宋" w:cs="仿宋"/>
          <w:bCs/>
          <w:color w:val="000000" w:themeColor="text1"/>
          <w:sz w:val="28"/>
          <w:szCs w:val="28"/>
          <w14:textFill>
            <w14:solidFill>
              <w14:schemeClr w14:val="tx1"/>
            </w14:solidFill>
          </w14:textFill>
        </w:rPr>
        <w:t>单位名称：</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纳税人识别号：</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地址：</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电话：</w:t>
      </w:r>
      <w:bookmarkEnd w:id="467"/>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开户行：</w:t>
      </w:r>
    </w:p>
    <w:p>
      <w:pPr>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账号：</w:t>
      </w:r>
    </w:p>
    <w:p>
      <w:pPr>
        <w:pStyle w:val="25"/>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第四条 咨询成果文件的使用及知识产权</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乙方提交给甲方的全部咨询服务成果文件的知识产权归甲方所有，甲方有权根据需要使用、分发、公开或授权他人使用。</w:t>
      </w:r>
    </w:p>
    <w:p>
      <w:pPr>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第五条、双方的权利和义务</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（一）甲方的权利和义务</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1.甲方为乙方履行本合同的义务提供必要的协助，根据需要或应乙方要求为乙方提供相应的文件资料并保证提供资料的真实性、完整性。</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2.甲方为乙方的工作人员提供必要的工作条件。</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3.甲方不得利用乙方的工作成果从事任何违反法律、行政法规的活动。</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4.甲方对乙方提供的咨询服务内容和咨询服务成果文件有审议、修改及最终决策的权利。</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 甲方应按本合同的约定及时足额支付服务费用。</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（二）乙方的权利和义务</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及其服务人员具有履行本合同项下义务相应的专业能力和资质要求，本项目咨询服务项目组人员共【】人，项目负责人为【】，具体名单详见附件一。未经甲方同意，乙方不得擅自更换项目负责人及服务人员。如甲方有合理理由要求更换的，乙方应按照甲方要求予以更换，并保证服务质量不因此降低。</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2.乙方及乙方的股东、实际控制人、董事、监事、高管、重点岗位工作人员及本项目负责人和服务人员及上述人员的近亲属不与本项目的相关方（如有）存在任何关联关系或利益冲突。</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3.乙方自行对其人员进行管理，乙方人员遭受人身伤害或财产损失的，甲方不承担责任。</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4.乙方应保证其交付给甲方的全部咨询服务成果文件不侵犯任何第三方的合法权益，如因此给甲方造成损失的，乙方应赔偿甲方全部损失。</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乙方应严格按照国家现行的法律法规、本合同约定及甲方要求提供咨询服务，确保能够达到甲方咨询服务目的，并按本合同约定向甲方提交咨询服务成果文件。乙方提供服务的方式包括但不限于口头、书面、现场或能满足甲方要求的其他方式。</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第六条 </w:t>
      </w:r>
      <w:bookmarkEnd w:id="466"/>
      <w:bookmarkStart w:id="468" w:name="_Toc28404"/>
      <w:r>
        <w:rPr>
          <w:rFonts w:hint="eastAsia" w:ascii="仿宋" w:hAnsi="仿宋" w:eastAsia="仿宋" w:cs="仿宋"/>
          <w:b/>
          <w:bCs/>
          <w:color w:val="000000" w:themeColor="text1"/>
          <w:sz w:val="28"/>
          <w:szCs w:val="28"/>
          <w14:textFill>
            <w14:solidFill>
              <w14:schemeClr w14:val="tx1"/>
            </w14:solidFill>
          </w14:textFill>
        </w:rPr>
        <w:t>违约责任</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乙方未按本合同约定交付咨询服务成果文件的，或未在约定期间内经甲方验收通过的，每延迟一天，应按本合同约定咨询服务费的3‰向甲方支付违约金，延迟达到【30】天的，甲方有权解除本合同，乙方应退还甲方已支付的全部费用，并按照本合同约定咨询服务费的【30%】向甲方支付违约金，上述违约金不足以弥补甲方损失的，乙方还应当赔偿甲方因此所受到的损失。</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2.乙方出现重大失误，重大遗漏等情况，或乙方存在故意或重大过失的，应按照本合同约定咨询服务费的【30%】向甲方支付违约金，造成甲方损失的，还应赔偿甲方全部损失。</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3.乙方有下列行为之一的，甲方有权要求乙方按照本合同约定咨询服务费的【30%】支付违约金，并有权解除本合同及要求乙方赔偿损失：</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（1）因乙方未能认真负责、专业客观地提供服务而造成甲方损失的；</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（2）对于存在利益冲突情形却未主动披露，出具不公正意见，造成甲方损失的；</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（3）在重大问题上未经甲方书面同意越权办理的；</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（5）擅自转让咨询服务项目的；</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（6）乙方违反法律法规规定、本合同约定或做出其他损害甲方利益的行为，情节严重的。</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因乙方提交的咨询服务成果文件侵犯任何第三方合法权益，导致甲方被追责或受损的，包括商誉损失，乙方应按照咨询服务费【30%】的标准向甲方支付违约金，并赔偿给甲方造成的全部直接损失，间接损失，可得利益损失、诉讼费、保全费、公证费、律师费等行使权利的必要支出；</w:t>
      </w:r>
    </w:p>
    <w:p>
      <w:pPr>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第七条 合同的解除</w:t>
      </w:r>
    </w:p>
    <w:p>
      <w:pPr>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1.甲方有证据证明乙方不能适当履行义务的，甲方有权解除本合同，并要求乙方承担违约责任。</w:t>
      </w:r>
    </w:p>
    <w:p>
      <w:pPr>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2.如果甲方对乙方人员安排不满，要求乙方变更，而乙方拒不变更的，或者乙方变更后仍不能令甲方满意的，甲方有权解除本合同，并要求乙方承担咨询服务费【30%】的违约责任。</w:t>
      </w:r>
    </w:p>
    <w:p>
      <w:pPr>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3.甲方有权根据决策层的决定及本合同无需履行的情形发生时，甲方有单方解除权，解除通知到达乙方时生效，甲方无需向乙方赔偿任何经济损失，但应根据乙方已经发生的合理费用双方协商承担比例。</w:t>
      </w:r>
    </w:p>
    <w:p>
      <w:pPr>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乙方提供的服务或提交的工作成果不符合本合同的约定导致影响项目进度，乙方应在甲方要求时间内重新提供质量合格的服务或成果；如乙方整改无效，甲方有权终止合同，乙方须全额退回已支付合同款，并向甲方赔付本合同约定咨询服务费【30%】的违约金。</w:t>
      </w:r>
    </w:p>
    <w:p>
      <w:pPr>
        <w:pStyle w:val="25"/>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第八条 不可抗力</w:t>
      </w:r>
    </w:p>
    <w:p>
      <w:pPr>
        <w:pStyle w:val="25"/>
        <w:ind w:firstLine="560" w:firstLineChars="200"/>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1.任何一方当事人受到不能预见、不能避免且不能克服的不可抗力事件的影响，例如战争、严重的火灾、台风、地震、洪水、重大影响的疫情等情形，遇有不可抗力的一方应立即书面通知对方，并在15日内提供上述不可抗力的详细情况及合同不能履行或者部分不能履行或者需要延期履行的理由和有效的证明文件提交给另一方当事人。     </w:t>
      </w:r>
    </w:p>
    <w:p>
      <w:pPr>
        <w:pStyle w:val="25"/>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2.受不可抗力事件影响的一方当事人对于不可抗力事件导致的任何合同义务的迟延履行或不能履行不承担违约责任。但该方当事人应尽快将不可抗力事件结束或消除的情况通知另一方当事人，并尽可能采取合理的行为和适当的措施减轻不可抗力对履行本合同所造成的影响。没有采取适当措施致使损失扩大的，该方不得就扩大损失的部分要求免责或赔偿。 </w:t>
      </w:r>
    </w:p>
    <w:p>
      <w:pPr>
        <w:pStyle w:val="43"/>
        <w:spacing w:before="0" w:beforeAutospacing="0" w:after="0" w:afterAutospacing="0"/>
        <w:ind w:firstLine="560" w:firstLineChars="200"/>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3.按照不可抗力对履行合同影响的程度，双方当事人应在不可抗力事件结束或其影响消除后，由双方协商决定是否解除合同，或者部分免除履行合同的义务，或者延期履行合同。一方迟延履行本合同时发生了不可抗力的，迟延方的合同义务不能免除。除合同条款另有约定外，如果不可抗力事件的影响持续超过【180】日，则任何一方当事人均有权以书面通知解除合同。</w:t>
      </w:r>
    </w:p>
    <w:p>
      <w:pPr>
        <w:pStyle w:val="43"/>
        <w:spacing w:before="0" w:beforeAutospacing="0" w:after="0" w:afterAutospacing="0"/>
        <w:ind w:firstLine="560" w:firstLineChars="200"/>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第九条 争议解决</w:t>
      </w:r>
    </w:p>
    <w:p>
      <w:pPr>
        <w:pStyle w:val="43"/>
        <w:spacing w:before="0" w:beforeAutospacing="0" w:after="0" w:afterAutospacing="0"/>
        <w:ind w:firstLine="560" w:firstLineChars="200"/>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1.如果合同双方在履行本合同过程中发生争议，双方首先应当采取友好协商的方式解决该争议，若协商不成，任何一方均有权向甲方所在地有管辖权的人民法院起诉。</w:t>
      </w:r>
    </w:p>
    <w:p>
      <w:pPr>
        <w:pStyle w:val="43"/>
        <w:spacing w:before="0" w:beforeAutospacing="0" w:after="0" w:afterAutospacing="0"/>
        <w:ind w:firstLine="560" w:firstLineChars="200"/>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2.争议发生后及诉讼中，除争议事项外，双方仍应依约定继续履行其他的权利和义务。</w:t>
      </w:r>
    </w:p>
    <w:p>
      <w:pPr>
        <w:pStyle w:val="43"/>
        <w:spacing w:before="0" w:beforeAutospacing="0" w:after="0" w:afterAutospacing="0"/>
        <w:ind w:firstLine="560" w:firstLineChars="200"/>
        <w:rPr>
          <w:rFonts w:hint="eastAsia" w:ascii="仿宋" w:hAnsi="仿宋" w:eastAsia="仿宋" w:cs="仿宋"/>
          <w:b/>
          <w:bCs/>
          <w:color w:val="000000" w:themeColor="text1"/>
          <w:sz w:val="28"/>
          <w14:textFill>
            <w14:solidFill>
              <w14:schemeClr w14:val="tx1"/>
            </w14:solidFill>
          </w14:textFill>
        </w:rPr>
      </w:pPr>
      <w:r>
        <w:rPr>
          <w:rFonts w:hint="eastAsia" w:ascii="仿宋" w:hAnsi="仿宋" w:eastAsia="仿宋" w:cs="仿宋"/>
          <w:b/>
          <w:bCs/>
          <w:color w:val="000000" w:themeColor="text1"/>
          <w:sz w:val="28"/>
          <w14:textFill>
            <w14:solidFill>
              <w14:schemeClr w14:val="tx1"/>
            </w14:solidFill>
          </w14:textFill>
        </w:rPr>
        <w:t>第十条 保密责任与反贿赂</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bookmarkStart w:id="469" w:name="_Hlk75791940"/>
      <w:r>
        <w:rPr>
          <w:rFonts w:hint="eastAsia" w:ascii="仿宋" w:hAnsi="仿宋" w:eastAsia="仿宋" w:cs="仿宋"/>
          <w:bCs/>
          <w:color w:val="000000" w:themeColor="text1"/>
          <w:sz w:val="28"/>
          <w:szCs w:val="28"/>
          <w14:textFill>
            <w14:solidFill>
              <w14:schemeClr w14:val="tx1"/>
            </w14:solidFill>
          </w14:textFill>
        </w:rPr>
        <w:t>1.乙方</w:t>
      </w:r>
      <w:r>
        <w:rPr>
          <w:rFonts w:hint="eastAsia" w:ascii="仿宋" w:hAnsi="仿宋" w:eastAsia="仿宋" w:cs="仿宋"/>
          <w:color w:val="000000" w:themeColor="text1"/>
          <w:sz w:val="28"/>
          <w:szCs w:val="28"/>
          <w:lang w:bidi="zh-CN"/>
          <w14:textFill>
            <w14:solidFill>
              <w14:schemeClr w14:val="tx1"/>
            </w14:solidFill>
          </w14:textFill>
        </w:rPr>
        <w:t>自甲方或本合同约定的项目中获得的国家秘密、军事秘密及所有涉及项目专属的或保密的、不为公众所知悉的，以任何形式载有或传递的，涉及甲方的经营管理信息、商业信息、技术信息、重大事项信息等所有信息，无论该等信息是否明示为保密信息，且包括但不限于口头或书面等形式，</w:t>
      </w:r>
      <w:r>
        <w:rPr>
          <w:rFonts w:hint="eastAsia" w:ascii="仿宋" w:hAnsi="仿宋" w:eastAsia="仿宋" w:cs="仿宋"/>
          <w:bCs/>
          <w:color w:val="000000" w:themeColor="text1"/>
          <w:sz w:val="28"/>
          <w:szCs w:val="28"/>
          <w14:textFill>
            <w14:solidFill>
              <w14:schemeClr w14:val="tx1"/>
            </w14:solidFill>
          </w14:textFill>
        </w:rPr>
        <w:t>均属保密信息，非经甲方书面同意不得以任何方式对外透露，并应采取积极措施予以保密</w:t>
      </w:r>
      <w:r>
        <w:rPr>
          <w:rFonts w:hint="eastAsia" w:ascii="仿宋" w:hAnsi="仿宋" w:eastAsia="仿宋" w:cs="仿宋"/>
          <w:color w:val="000000" w:themeColor="text1"/>
          <w:sz w:val="28"/>
          <w:szCs w:val="28"/>
          <w:lang w:bidi="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2.乙方应确保只对本合同约定的团队人员提供必要范围的保密信息。甲方要求乙方返还或者销毁甲方提供的全部资料、文件、信息的，乙方应按照甲方要求返还或销毁，并向甲方出具书面证明文件。    </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3.除非得到另一方的事先书面许可，甲、乙双方均不得将本合同中的内容及在本合同执行过程中获得的对方的商业信息向任何第三 方泄露、透露和披露。 </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4.本合同的无效、解除或终止不影响上述保密条款的效力及履行。</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5.乙方其他保密义务以乙方签署的保密协议为准。</w:t>
      </w:r>
    </w:p>
    <w:p>
      <w:pPr>
        <w:pStyle w:val="25"/>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6.禁止贿赂</w:t>
      </w:r>
    </w:p>
    <w:p>
      <w:pPr>
        <w:pStyle w:val="43"/>
        <w:spacing w:before="0" w:beforeAutospacing="0" w:after="0" w:afterAutospacing="0"/>
        <w:ind w:firstLine="560" w:firstLineChars="200"/>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承诺，为达成及/或履行本合同，其及其关联方的董事、管理人员、雇员、代理人或顾问不曾也不会违反任何相关的法律法规，向任何政府官员、本合同对方、任何相关第三方及其关联方的董事、管理人员，雇员、代理人或者顾问等任何有关人员直接或间接地提供资金、礼品或其他任何有价物品、服务，或者从事任何其他贿赂行为。双方确认，任何一方违反前述规定的行为都将给对方造成损害，并应当向对方支付违约金作为补偿，违约金金额为本合同项下总金额的两倍。</w:t>
      </w:r>
      <w:bookmarkEnd w:id="469"/>
    </w:p>
    <w:p>
      <w:pPr>
        <w:pStyle w:val="43"/>
        <w:spacing w:before="0" w:beforeAutospacing="0" w:after="0" w:afterAutospacing="0"/>
        <w:ind w:firstLine="560" w:firstLineChars="200"/>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第十一条 通知及送达</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1.甲乙双方之间的一切通知、文件均以中文形式 ，经专人送达或快递递送或电子邮件送达，送达地址以下列双方的联系人及联系方式等为准。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通知送达地址及联系人</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联系人：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联系电话：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联系地址：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电子邮箱：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联系人：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联系电话：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联系地址：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电子邮箱：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如果一方欲改变通知地址，则应提前以书面方式通知另一方。</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2.通知在下列时间应被视为已送达：</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（1）如果以专人送达，则在交付时；</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（2）如果以快递递送，则在发出后3个工作日；</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（3）如果以电子邮件送达，则在电子邮件从发出人电子邮箱系统发出时。</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3.双方保证上述联系方式为真实有效的，如有变更需书面通知另一方；未书面通知的，向原联系方式送达的通知、文件仍为有效送达。  </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4.本合同列明的送达地址亦为双方解决纠纷诉诸法律的司法送达地址。</w:t>
      </w:r>
    </w:p>
    <w:p>
      <w:pPr>
        <w:pStyle w:val="43"/>
        <w:spacing w:before="0" w:beforeAutospacing="0" w:after="0" w:afterAutospacing="0"/>
        <w:ind w:firstLine="560" w:firstLineChars="200"/>
        <w:rPr>
          <w:rFonts w:hint="eastAsia" w:ascii="仿宋" w:hAnsi="仿宋" w:eastAsia="仿宋" w:cs="仿宋"/>
          <w:b/>
          <w:bCs/>
          <w:color w:val="000000" w:themeColor="text1"/>
          <w:sz w:val="28"/>
          <w14:textFill>
            <w14:solidFill>
              <w14:schemeClr w14:val="tx1"/>
            </w14:solidFill>
          </w14:textFill>
        </w:rPr>
      </w:pPr>
      <w:r>
        <w:rPr>
          <w:rFonts w:hint="eastAsia" w:ascii="仿宋" w:hAnsi="仿宋" w:eastAsia="仿宋" w:cs="仿宋"/>
          <w:b/>
          <w:bCs/>
          <w:color w:val="000000" w:themeColor="text1"/>
          <w:sz w:val="28"/>
          <w14:textFill>
            <w14:solidFill>
              <w14:schemeClr w14:val="tx1"/>
            </w14:solidFill>
          </w14:textFill>
        </w:rPr>
        <w:t>第十二条 附则</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1.本合同自甲乙双方法定代表人或者授权代表签字并且加盖公章或合同章之日起生效。</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 本合同未尽事宜，双方协商解决并签署补充协议，补充协议是本合同不可分割的部分，与本合同具有同样法律效力。</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3.本合同一式四份，双方各执二份，具有同等法律效力。</w:t>
      </w:r>
    </w:p>
    <w:p>
      <w:pPr>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（以下无正文）</w:t>
      </w:r>
    </w:p>
    <w:p>
      <w:pPr>
        <w:pStyle w:val="43"/>
        <w:spacing w:before="0" w:beforeAutospacing="0" w:after="0" w:afterAutospacing="0"/>
        <w:rPr>
          <w:rFonts w:hint="eastAsia" w:ascii="仿宋" w:hAnsi="仿宋" w:eastAsia="仿宋" w:cs="仿宋"/>
          <w:b/>
          <w:bCs/>
          <w:color w:val="000000" w:themeColor="text1"/>
          <w:sz w:val="28"/>
          <w14:textFill>
            <w14:solidFill>
              <w14:schemeClr w14:val="tx1"/>
            </w14:solidFill>
          </w14:textFill>
        </w:rPr>
      </w:pPr>
      <w:r>
        <w:rPr>
          <w:rFonts w:hint="eastAsia" w:ascii="仿宋" w:hAnsi="仿宋" w:eastAsia="仿宋" w:cs="仿宋"/>
          <w:b/>
          <w:bCs/>
          <w:color w:val="000000" w:themeColor="text1"/>
          <w:sz w:val="28"/>
          <w14:textFill>
            <w14:solidFill>
              <w14:schemeClr w14:val="tx1"/>
            </w14:solidFill>
          </w14:textFill>
        </w:rPr>
        <w:br w:type="page"/>
      </w:r>
    </w:p>
    <w:bookmarkEnd w:id="468"/>
    <w:p>
      <w:pPr>
        <w:ind w:firstLine="560" w:firstLineChars="200"/>
        <w:jc w:val="left"/>
        <w:rPr>
          <w:rFonts w:hint="eastAsia" w:ascii="仿宋" w:hAnsi="仿宋" w:eastAsia="仿宋" w:cs="仿宋"/>
          <w:b/>
          <w:bCs/>
          <w:color w:val="000000" w:themeColor="text1"/>
          <w:sz w:val="28"/>
          <w:szCs w:val="28"/>
          <w14:textFill>
            <w14:solidFill>
              <w14:schemeClr w14:val="tx1"/>
            </w14:solidFill>
          </w14:textFill>
        </w:rPr>
      </w:pPr>
      <w:bookmarkStart w:id="470" w:name="_Toc154"/>
      <w:r>
        <w:rPr>
          <w:rFonts w:hint="eastAsia" w:ascii="仿宋" w:hAnsi="仿宋" w:eastAsia="仿宋" w:cs="仿宋"/>
          <w:b/>
          <w:bCs/>
          <w:color w:val="000000" w:themeColor="text1"/>
          <w:sz w:val="28"/>
          <w:szCs w:val="28"/>
          <w14:textFill>
            <w14:solidFill>
              <w14:schemeClr w14:val="tx1"/>
            </w14:solidFill>
          </w14:textFill>
        </w:rPr>
        <w:t>本页为</w:t>
      </w:r>
      <w:bookmarkEnd w:id="470"/>
      <w:bookmarkStart w:id="471" w:name="_Toc20965"/>
      <w:r>
        <w:rPr>
          <w:rFonts w:hint="eastAsia" w:ascii="仿宋" w:hAnsi="仿宋" w:eastAsia="仿宋" w:cs="仿宋"/>
          <w:b/>
          <w:bCs/>
          <w:color w:val="000000" w:themeColor="text1"/>
          <w:sz w:val="28"/>
          <w:szCs w:val="28"/>
          <w14:textFill>
            <w14:solidFill>
              <w14:schemeClr w14:val="tx1"/>
            </w14:solidFill>
          </w14:textFill>
        </w:rPr>
        <w:t>《咨询服务合同》签署页</w:t>
      </w:r>
      <w:bookmarkEnd w:id="471"/>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甲方（盖章）：【公司名称】</w:t>
      </w: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法定代表人/或授权代表（签字）：</w:t>
      </w: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签署日期：</w:t>
      </w: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p>
    <w:p>
      <w:pPr>
        <w:pStyle w:val="25"/>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乙方（盖章）：【公司名称】</w:t>
      </w:r>
    </w:p>
    <w:p>
      <w:pPr>
        <w:ind w:firstLine="560" w:firstLineChars="200"/>
        <w:rPr>
          <w:rFonts w:hint="eastAsia" w:ascii="仿宋" w:hAnsi="仿宋" w:eastAsia="仿宋" w:cs="仿宋"/>
          <w:color w:val="000000" w:themeColor="text1"/>
          <w:sz w:val="28"/>
          <w:szCs w:val="28"/>
          <w14:textFill>
            <w14:solidFill>
              <w14:schemeClr w14:val="tx1"/>
            </w14:solidFill>
          </w14:textFill>
        </w:rPr>
      </w:pP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法定代表人/或授权代表（签字）：</w:t>
      </w: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p>
    <w:p>
      <w:pPr>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签署日期：</w:t>
      </w:r>
    </w:p>
    <w:p>
      <w:pPr>
        <w:widowControl/>
        <w:jc w:val="left"/>
        <w:rPr>
          <w:rFonts w:hint="eastAsia" w:ascii="仿宋" w:hAnsi="仿宋" w:eastAsia="仿宋" w:cs="仿宋"/>
          <w:color w:val="000000" w:themeColor="text1"/>
          <w:kern w:val="0"/>
          <w:sz w:val="28"/>
          <w:szCs w:val="28"/>
          <w14:textFill>
            <w14:solidFill>
              <w14:schemeClr w14:val="tx1"/>
            </w14:solidFill>
          </w14:textFill>
        </w:rPr>
      </w:pPr>
    </w:p>
    <w:p>
      <w:pPr>
        <w:tabs>
          <w:tab w:val="right" w:pos="8306"/>
        </w:tabs>
        <w:rPr>
          <w:rFonts w:hint="eastAsia" w:ascii="仿宋" w:hAnsi="仿宋" w:eastAsia="仿宋" w:cs="仿宋"/>
          <w:color w:val="000000" w:themeColor="text1"/>
          <w:sz w:val="28"/>
          <w:szCs w:val="28"/>
          <w14:textFill>
            <w14:solidFill>
              <w14:schemeClr w14:val="tx1"/>
            </w14:solidFill>
          </w14:textFill>
        </w:rPr>
      </w:pPr>
    </w:p>
    <w:p>
      <w:pPr>
        <w:widowControl/>
        <w:numPr>
          <w:ilvl w:val="0"/>
          <w:numId w:val="0"/>
        </w:numPr>
        <w:jc w:val="left"/>
        <w:rPr>
          <w:rFonts w:hint="eastAsia" w:ascii="仿宋" w:hAnsi="仿宋" w:eastAsia="仿宋" w:cs="仿宋"/>
          <w:color w:val="000000" w:themeColor="text1"/>
          <w14:textFill>
            <w14:solidFill>
              <w14:schemeClr w14:val="tx1"/>
            </w14:solidFill>
          </w14:textFill>
        </w:rPr>
      </w:pPr>
    </w:p>
    <w:p>
      <w:pPr>
        <w:widowControl/>
        <w:numPr>
          <w:ilvl w:val="0"/>
          <w:numId w:val="0"/>
        </w:numPr>
        <w:jc w:val="left"/>
        <w:rPr>
          <w:rFonts w:hint="eastAsia" w:ascii="仿宋" w:hAnsi="仿宋" w:eastAsia="仿宋" w:cs="仿宋"/>
          <w:color w:val="000000" w:themeColor="text1"/>
          <w14:textFill>
            <w14:solidFill>
              <w14:schemeClr w14:val="tx1"/>
            </w14:solidFill>
          </w14:textFill>
        </w:rPr>
      </w:pPr>
    </w:p>
    <w:p>
      <w:pPr>
        <w:widowControl/>
        <w:numPr>
          <w:ilvl w:val="0"/>
          <w:numId w:val="0"/>
        </w:numPr>
        <w:jc w:val="left"/>
        <w:rPr>
          <w:rFonts w:hint="eastAsia" w:ascii="仿宋" w:hAnsi="仿宋" w:eastAsia="仿宋" w:cs="仿宋"/>
          <w:color w:val="000000" w:themeColor="text1"/>
          <w14:textFill>
            <w14:solidFill>
              <w14:schemeClr w14:val="tx1"/>
            </w14:solidFill>
          </w14:textFill>
        </w:rPr>
      </w:pPr>
    </w:p>
    <w:p>
      <w:pPr>
        <w:widowControl/>
        <w:numPr>
          <w:ilvl w:val="0"/>
          <w:numId w:val="0"/>
        </w:numPr>
        <w:jc w:val="left"/>
        <w:rPr>
          <w:rFonts w:hint="eastAsia" w:ascii="仿宋" w:hAnsi="仿宋" w:eastAsia="仿宋" w:cs="仿宋"/>
          <w:color w:val="000000" w:themeColor="text1"/>
          <w14:textFill>
            <w14:solidFill>
              <w14:schemeClr w14:val="tx1"/>
            </w14:solidFill>
          </w14:textFill>
        </w:rPr>
      </w:pPr>
    </w:p>
    <w:p>
      <w:pPr>
        <w:widowControl/>
        <w:numPr>
          <w:ilvl w:val="0"/>
          <w:numId w:val="0"/>
        </w:numPr>
        <w:jc w:val="left"/>
        <w:rPr>
          <w:rFonts w:hint="eastAsia" w:ascii="仿宋" w:hAnsi="仿宋" w:eastAsia="仿宋" w:cs="仿宋"/>
          <w:color w:val="000000" w:themeColor="text1"/>
          <w14:textFill>
            <w14:solidFill>
              <w14:schemeClr w14:val="tx1"/>
            </w14:solidFill>
          </w14:textFill>
        </w:rPr>
      </w:pPr>
    </w:p>
    <w:p>
      <w:pPr>
        <w:widowControl/>
        <w:numPr>
          <w:ilvl w:val="0"/>
          <w:numId w:val="0"/>
        </w:numPr>
        <w:jc w:val="left"/>
        <w:rPr>
          <w:rFonts w:hint="eastAsia" w:ascii="仿宋" w:hAnsi="仿宋" w:eastAsia="仿宋" w:cs="仿宋"/>
          <w:color w:val="000000" w:themeColor="text1"/>
          <w14:textFill>
            <w14:solidFill>
              <w14:schemeClr w14:val="tx1"/>
            </w14:solidFill>
          </w14:textFill>
        </w:rPr>
      </w:pPr>
    </w:p>
    <w:p>
      <w:pPr>
        <w:widowControl/>
        <w:numPr>
          <w:ilvl w:val="0"/>
          <w:numId w:val="0"/>
        </w:numPr>
        <w:jc w:val="left"/>
        <w:rPr>
          <w:rFonts w:hint="eastAsia" w:ascii="仿宋" w:hAnsi="仿宋" w:eastAsia="仿宋" w:cs="仿宋"/>
          <w:color w:val="000000" w:themeColor="text1"/>
          <w14:textFill>
            <w14:solidFill>
              <w14:schemeClr w14:val="tx1"/>
            </w14:solidFill>
          </w14:textFill>
        </w:rPr>
      </w:pPr>
    </w:p>
    <w:p>
      <w:pPr>
        <w:widowControl/>
        <w:numPr>
          <w:ilvl w:val="0"/>
          <w:numId w:val="0"/>
        </w:numPr>
        <w:jc w:val="left"/>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附件一</w:t>
      </w:r>
    </w:p>
    <w:p>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咨询人员名单</w:t>
      </w:r>
    </w:p>
    <w:p>
      <w:pPr>
        <w:rPr>
          <w:rFonts w:hint="eastAsia" w:ascii="仿宋" w:hAnsi="仿宋" w:eastAsia="仿宋" w:cs="仿宋"/>
          <w:color w:val="000000" w:themeColor="text1"/>
          <w:sz w:val="28"/>
          <w:szCs w:val="28"/>
          <w14:textFill>
            <w14:solidFill>
              <w14:schemeClr w14:val="tx1"/>
            </w14:solidFill>
          </w14:textFill>
        </w:rPr>
      </w:pPr>
    </w:p>
    <w:tbl>
      <w:tblPr>
        <w:tblStyle w:val="4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3" w:type="dxa"/>
            <w:noWrap w:val="0"/>
            <w:vAlign w:val="top"/>
          </w:tcPr>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1704" w:type="dxa"/>
            <w:noWrap w:val="0"/>
            <w:vAlign w:val="top"/>
          </w:tcPr>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姓名</w:t>
            </w:r>
          </w:p>
        </w:tc>
        <w:tc>
          <w:tcPr>
            <w:tcW w:w="1704" w:type="dxa"/>
            <w:noWrap w:val="0"/>
            <w:vAlign w:val="top"/>
          </w:tcPr>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职务</w:t>
            </w:r>
          </w:p>
        </w:tc>
        <w:tc>
          <w:tcPr>
            <w:tcW w:w="1704" w:type="dxa"/>
            <w:noWrap w:val="0"/>
            <w:vAlign w:val="top"/>
          </w:tcPr>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执业资格</w:t>
            </w:r>
          </w:p>
        </w:tc>
        <w:tc>
          <w:tcPr>
            <w:tcW w:w="1704" w:type="dxa"/>
            <w:noWrap w:val="0"/>
            <w:vAlign w:val="top"/>
          </w:tcPr>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3"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3"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3"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c>
          <w:tcPr>
            <w:tcW w:w="1704" w:type="dxa"/>
            <w:noWrap w:val="0"/>
            <w:vAlign w:val="top"/>
          </w:tcPr>
          <w:p>
            <w:pPr>
              <w:rPr>
                <w:rFonts w:hint="eastAsia" w:ascii="仿宋" w:hAnsi="仿宋" w:eastAsia="仿宋" w:cs="仿宋"/>
                <w:color w:val="000000" w:themeColor="text1"/>
                <w:sz w:val="28"/>
                <w:szCs w:val="28"/>
                <w14:textFill>
                  <w14:solidFill>
                    <w14:schemeClr w14:val="tx1"/>
                  </w14:solidFill>
                </w14:textFill>
              </w:rPr>
            </w:pPr>
          </w:p>
        </w:tc>
      </w:tr>
    </w:tbl>
    <w:p>
      <w:pPr>
        <w:spacing w:line="480" w:lineRule="auto"/>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pacing w:line="500" w:lineRule="exact"/>
        <w:rPr>
          <w:rFonts w:hint="eastAsia" w:ascii="仿宋" w:hAnsi="仿宋" w:eastAsia="仿宋" w:cs="仿宋"/>
          <w:color w:val="000000" w:themeColor="text1"/>
          <w14:textFill>
            <w14:solidFill>
              <w14:schemeClr w14:val="tx1"/>
            </w14:solidFill>
          </w14:textFill>
        </w:rPr>
      </w:pPr>
    </w:p>
    <w:p>
      <w:pPr>
        <w:ind w:firstLine="2880" w:firstLineChars="1200"/>
        <w:rPr>
          <w:rFonts w:hint="eastAsia" w:ascii="仿宋" w:hAnsi="仿宋" w:eastAsia="仿宋" w:cs="仿宋"/>
          <w:color w:val="000000" w:themeColor="text1"/>
          <w:sz w:val="24"/>
          <w:u w:val="single"/>
          <w14:textFill>
            <w14:solidFill>
              <w14:schemeClr w14:val="tx1"/>
            </w14:solidFill>
          </w14:textFill>
        </w:rPr>
      </w:pPr>
    </w:p>
    <w:p>
      <w:pPr>
        <w:ind w:firstLine="2880" w:firstLineChars="1200"/>
        <w:rPr>
          <w:rFonts w:hint="eastAsia" w:ascii="仿宋" w:hAnsi="仿宋" w:eastAsia="仿宋" w:cs="仿宋"/>
          <w:color w:val="000000" w:themeColor="text1"/>
          <w:sz w:val="24"/>
          <w:u w:val="single"/>
          <w14:textFill>
            <w14:solidFill>
              <w14:schemeClr w14:val="tx1"/>
            </w14:solidFill>
          </w14:textFill>
        </w:rPr>
      </w:pPr>
    </w:p>
    <w:p>
      <w:pPr>
        <w:pStyle w:val="5"/>
        <w:numPr>
          <w:ilvl w:val="0"/>
          <w:numId w:val="0"/>
        </w:numPr>
        <w:tabs>
          <w:tab w:val="left" w:pos="1418"/>
        </w:tabs>
        <w:ind w:left="1470" w:left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numPr>
          <w:ilvl w:val="0"/>
          <w:numId w:val="0"/>
        </w:numPr>
        <w:tabs>
          <w:tab w:val="left" w:pos="1418"/>
        </w:tabs>
        <w:ind w:left="1470" w:left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b/>
          <w:color w:val="000000" w:themeColor="text1"/>
          <w:sz w:val="32"/>
          <w:szCs w:val="32"/>
          <w14:textFill>
            <w14:solidFill>
              <w14:schemeClr w14:val="tx1"/>
            </w14:solidFill>
          </w14:textFill>
        </w:rPr>
      </w:pPr>
    </w:p>
    <w:p>
      <w:pPr>
        <w:pStyle w:val="5"/>
        <w:numPr>
          <w:ilvl w:val="0"/>
          <w:numId w:val="0"/>
        </w:numPr>
        <w:tabs>
          <w:tab w:val="left" w:pos="1418"/>
        </w:tabs>
        <w:ind w:left="1470" w:left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b/>
          <w:color w:val="000000" w:themeColor="text1"/>
          <w:sz w:val="32"/>
          <w:szCs w:val="32"/>
          <w14:textFill>
            <w14:solidFill>
              <w14:schemeClr w14:val="tx1"/>
            </w14:solidFill>
          </w14:textFill>
        </w:rPr>
      </w:pPr>
    </w:p>
    <w:p>
      <w:pPr>
        <w:ind w:right="561"/>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pStyle w:val="3"/>
        <w:spacing w:before="0" w:after="0" w:line="360" w:lineRule="auto"/>
        <w:jc w:val="center"/>
        <w:rPr>
          <w:rFonts w:hint="eastAsia" w:ascii="仿宋" w:hAnsi="仿宋" w:eastAsia="仿宋" w:cs="仿宋"/>
          <w:color w:val="000000" w:themeColor="text1"/>
          <w:sz w:val="52"/>
          <w:szCs w:val="52"/>
          <w14:textFill>
            <w14:solidFill>
              <w14:schemeClr w14:val="tx1"/>
            </w14:solidFill>
          </w14:textFill>
        </w:rPr>
      </w:pPr>
      <w:bookmarkStart w:id="472" w:name="_Toc534185823"/>
      <w:bookmarkStart w:id="473" w:name="_Toc18984"/>
      <w:bookmarkStart w:id="474" w:name="_Toc509218844"/>
      <w:r>
        <w:rPr>
          <w:rFonts w:hint="eastAsia" w:ascii="仿宋" w:hAnsi="仿宋" w:eastAsia="仿宋" w:cs="仿宋"/>
          <w:color w:val="000000" w:themeColor="text1"/>
          <w:sz w:val="52"/>
          <w:szCs w:val="52"/>
          <w14:textFill>
            <w14:solidFill>
              <w14:schemeClr w14:val="tx1"/>
            </w14:solidFill>
          </w14:textFill>
        </w:rPr>
        <w:t>第 二 卷</w:t>
      </w:r>
      <w:bookmarkEnd w:id="472"/>
      <w:bookmarkEnd w:id="473"/>
      <w:bookmarkEnd w:id="474"/>
    </w:p>
    <w:p>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br w:type="page"/>
      </w:r>
      <w:bookmarkStart w:id="475" w:name="招标文件06章图纸"/>
      <w:bookmarkEnd w:id="475"/>
      <w:bookmarkStart w:id="476" w:name="_Toc430530519"/>
      <w:bookmarkStart w:id="477" w:name="_Toc287620803"/>
      <w:bookmarkStart w:id="478" w:name="_Toc534185825"/>
      <w:bookmarkStart w:id="479" w:name="_Toc287607861"/>
      <w:bookmarkStart w:id="480" w:name="_Toc509218846"/>
      <w:bookmarkStart w:id="481" w:name="_Toc5006"/>
    </w:p>
    <w:p>
      <w:pPr>
        <w:pStyle w:val="3"/>
        <w:spacing w:line="3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五</w:t>
      </w:r>
      <w:r>
        <w:rPr>
          <w:rFonts w:hint="eastAsia" w:ascii="仿宋" w:hAnsi="仿宋" w:eastAsia="仿宋" w:cs="仿宋"/>
          <w:color w:val="000000" w:themeColor="text1"/>
          <w14:textFill>
            <w14:solidFill>
              <w14:schemeClr w14:val="tx1"/>
            </w14:solidFill>
          </w14:textFill>
        </w:rPr>
        <w:t xml:space="preserve">章  </w:t>
      </w:r>
      <w:r>
        <w:rPr>
          <w:rFonts w:hint="eastAsia" w:ascii="仿宋" w:hAnsi="仿宋" w:eastAsia="仿宋" w:cs="仿宋"/>
          <w:color w:val="000000" w:themeColor="text1"/>
          <w:lang w:val="en-US" w:eastAsia="zh-CN"/>
          <w14:textFill>
            <w14:solidFill>
              <w14:schemeClr w14:val="tx1"/>
            </w14:solidFill>
          </w14:textFill>
        </w:rPr>
        <w:t>工程量清单</w:t>
      </w:r>
    </w:p>
    <w:p>
      <w:pPr>
        <w:spacing w:line="360" w:lineRule="auto"/>
        <w:jc w:val="center"/>
        <w:rPr>
          <w:rFonts w:hint="eastAsia" w:ascii="仿宋" w:hAnsi="仿宋" w:eastAsia="仿宋" w:cs="仿宋"/>
          <w:color w:val="000000" w:themeColor="text1"/>
          <w:szCs w:val="20"/>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无</w:t>
      </w: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rPr>
      </w:pPr>
    </w:p>
    <w:p>
      <w:pPr>
        <w:pStyle w:val="3"/>
        <w:spacing w:line="3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w:t>
      </w:r>
      <w:bookmarkEnd w:id="476"/>
      <w:bookmarkEnd w:id="477"/>
      <w:bookmarkEnd w:id="478"/>
      <w:bookmarkEnd w:id="479"/>
      <w:bookmarkEnd w:id="480"/>
      <w:bookmarkEnd w:id="481"/>
      <w:r>
        <w:rPr>
          <w:rFonts w:hint="eastAsia" w:ascii="仿宋" w:hAnsi="仿宋" w:eastAsia="仿宋" w:cs="仿宋"/>
          <w:color w:val="000000" w:themeColor="text1"/>
          <w:lang w:val="en-US" w:eastAsia="zh-CN"/>
          <w14:textFill>
            <w14:solidFill>
              <w14:schemeClr w14:val="tx1"/>
            </w14:solidFill>
          </w14:textFill>
        </w:rPr>
        <w:t>三卷</w:t>
      </w:r>
    </w:p>
    <w:p>
      <w:pPr>
        <w:spacing w:line="360" w:lineRule="auto"/>
        <w:rPr>
          <w:rFonts w:hint="eastAsia" w:ascii="仿宋" w:hAnsi="仿宋" w:eastAsia="仿宋" w:cs="仿宋"/>
          <w:color w:val="000000" w:themeColor="text1"/>
          <w:szCs w:val="20"/>
          <w14:textFill>
            <w14:solidFill>
              <w14:schemeClr w14:val="tx1"/>
            </w14:solidFill>
          </w14:textFill>
        </w:rPr>
      </w:pPr>
      <w:bookmarkStart w:id="482" w:name="招标文件06章图纸01"/>
      <w:bookmarkEnd w:id="482"/>
      <w:bookmarkStart w:id="483" w:name="_Toc287620804"/>
      <w:bookmarkStart w:id="484" w:name="_Toc430530520"/>
    </w:p>
    <w:bookmarkEnd w:id="483"/>
    <w:bookmarkEnd w:id="484"/>
    <w:p>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br w:type="page"/>
      </w:r>
    </w:p>
    <w:p>
      <w:pPr>
        <w:pStyle w:val="3"/>
        <w:spacing w:line="360" w:lineRule="auto"/>
        <w:jc w:val="center"/>
        <w:rPr>
          <w:rFonts w:hint="eastAsia" w:ascii="仿宋" w:hAnsi="仿宋" w:eastAsia="仿宋" w:cs="仿宋"/>
          <w:color w:val="000000" w:themeColor="text1"/>
          <w14:textFill>
            <w14:solidFill>
              <w14:schemeClr w14:val="tx1"/>
            </w14:solidFill>
          </w14:textFill>
        </w:rPr>
      </w:pPr>
      <w:bookmarkStart w:id="485" w:name="_Toc13211206"/>
      <w:bookmarkStart w:id="486" w:name="_Toc536619968"/>
      <w:bookmarkStart w:id="487" w:name="_Toc536797390"/>
      <w:bookmarkStart w:id="488" w:name="_Toc536620100"/>
      <w:bookmarkStart w:id="489" w:name="_Toc534185826"/>
      <w:bookmarkStart w:id="490" w:name="_Toc536797255"/>
      <w:bookmarkStart w:id="491" w:name="_Toc13210772"/>
      <w:bookmarkStart w:id="492" w:name="_Toc13211764"/>
      <w:bookmarkStart w:id="493" w:name="_Toc536628344"/>
      <w:bookmarkStart w:id="494" w:name="_Toc536797121"/>
      <w:bookmarkStart w:id="495" w:name="_Toc536796850"/>
      <w:bookmarkStart w:id="496" w:name="_Toc536621880"/>
      <w:bookmarkStart w:id="497" w:name="_Toc536796986"/>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六</w:t>
      </w:r>
      <w:r>
        <w:rPr>
          <w:rFonts w:hint="eastAsia" w:ascii="仿宋" w:hAnsi="仿宋" w:eastAsia="仿宋" w:cs="仿宋"/>
          <w:color w:val="000000" w:themeColor="text1"/>
          <w14:textFill>
            <w14:solidFill>
              <w14:schemeClr w14:val="tx1"/>
            </w14:solidFill>
          </w14:textFill>
        </w:rPr>
        <w:t>章  图纸</w:t>
      </w:r>
    </w:p>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在重庆</w:t>
      </w:r>
      <w:r>
        <w:rPr>
          <w:rFonts w:hint="eastAsia" w:ascii="仿宋" w:hAnsi="仿宋" w:eastAsia="仿宋" w:cs="仿宋"/>
          <w:color w:val="000000" w:themeColor="text1"/>
          <w:sz w:val="28"/>
          <w:szCs w:val="28"/>
          <w:lang w:bidi="en-US"/>
          <w14:textFill>
            <w14:solidFill>
              <w14:schemeClr w14:val="tx1"/>
            </w14:solidFill>
          </w14:textFill>
        </w:rPr>
        <w:t>经开区投资集团官方网站（http://www.cetzig.com/）</w:t>
      </w:r>
      <w:r>
        <w:rPr>
          <w:rFonts w:hint="eastAsia" w:ascii="仿宋" w:hAnsi="仿宋" w:eastAsia="仿宋" w:cs="仿宋"/>
          <w:color w:val="000000" w:themeColor="text1"/>
          <w:sz w:val="28"/>
          <w:szCs w:val="28"/>
          <w14:textFill>
            <w14:solidFill>
              <w14:schemeClr w14:val="tx1"/>
            </w14:solidFill>
          </w14:textFill>
        </w:rPr>
        <w:t>下载。</w:t>
      </w:r>
    </w:p>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bookmarkEnd w:id="485"/>
      <w:bookmarkEnd w:id="486"/>
      <w:bookmarkEnd w:id="487"/>
      <w:bookmarkEnd w:id="488"/>
      <w:bookmarkEnd w:id="489"/>
      <w:bookmarkEnd w:id="490"/>
      <w:bookmarkEnd w:id="491"/>
      <w:bookmarkEnd w:id="492"/>
      <w:bookmarkEnd w:id="493"/>
      <w:bookmarkEnd w:id="494"/>
      <w:bookmarkEnd w:id="495"/>
      <w:bookmarkEnd w:id="496"/>
      <w:bookmarkEnd w:id="497"/>
    </w:p>
    <w:p>
      <w:pPr>
        <w:pStyle w:val="3"/>
        <w:spacing w:line="360" w:lineRule="auto"/>
        <w:jc w:val="center"/>
        <w:rPr>
          <w:rFonts w:hint="default" w:ascii="仿宋" w:hAnsi="仿宋" w:eastAsia="仿宋" w:cs="仿宋"/>
          <w:color w:val="000000" w:themeColor="text1"/>
          <w:lang w:val="en-US" w:eastAsia="zh-CN"/>
          <w14:textFill>
            <w14:solidFill>
              <w14:schemeClr w14:val="tx1"/>
            </w14:solidFill>
          </w14:textFill>
        </w:rPr>
      </w:pPr>
      <w:bookmarkStart w:id="498" w:name="招标文件07章技术标准和要求"/>
      <w:bookmarkEnd w:id="498"/>
      <w:bookmarkStart w:id="499" w:name="_Toc24524"/>
      <w:r>
        <w:rPr>
          <w:rFonts w:hint="eastAsia" w:ascii="仿宋" w:hAnsi="仿宋" w:eastAsia="仿宋" w:cs="仿宋"/>
          <w:color w:val="000000" w:themeColor="text1"/>
          <w14:textFill>
            <w14:solidFill>
              <w14:schemeClr w14:val="tx1"/>
            </w14:solidFill>
          </w14:textFill>
        </w:rPr>
        <w:t>第</w:t>
      </w:r>
      <w:bookmarkEnd w:id="499"/>
      <w:bookmarkStart w:id="500" w:name="招标文件07章技术标准和要求01"/>
      <w:bookmarkEnd w:id="500"/>
      <w:bookmarkStart w:id="501" w:name="_Toc287620808"/>
      <w:bookmarkStart w:id="502" w:name="_Toc430530524"/>
      <w:r>
        <w:rPr>
          <w:rFonts w:hint="eastAsia" w:ascii="仿宋" w:hAnsi="仿宋" w:eastAsia="仿宋" w:cs="仿宋"/>
          <w:color w:val="000000" w:themeColor="text1"/>
          <w:lang w:val="en-US" w:eastAsia="zh-CN"/>
          <w14:textFill>
            <w14:solidFill>
              <w14:schemeClr w14:val="tx1"/>
            </w14:solidFill>
          </w14:textFill>
        </w:rPr>
        <w:t>四卷</w:t>
      </w:r>
    </w:p>
    <w:bookmarkEnd w:id="501"/>
    <w:bookmarkEnd w:id="502"/>
    <w:p>
      <w:pPr>
        <w:spacing w:line="360" w:lineRule="auto"/>
        <w:jc w:val="center"/>
        <w:rPr>
          <w:rStyle w:val="56"/>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3"/>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七</w:t>
      </w:r>
      <w:r>
        <w:rPr>
          <w:rFonts w:hint="eastAsia" w:ascii="仿宋" w:hAnsi="仿宋" w:eastAsia="仿宋" w:cs="仿宋"/>
          <w:color w:val="000000" w:themeColor="text1"/>
          <w14:textFill>
            <w14:solidFill>
              <w14:schemeClr w14:val="tx1"/>
            </w14:solidFill>
          </w14:textFill>
        </w:rPr>
        <w:t>章  技术标准和要求</w:t>
      </w:r>
    </w:p>
    <w:p>
      <w:pPr>
        <w:spacing w:line="360" w:lineRule="auto"/>
        <w:jc w:val="center"/>
        <w:rPr>
          <w:rStyle w:val="56"/>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无。</w:t>
      </w:r>
    </w:p>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bookmarkStart w:id="503" w:name="招标文件08章投标文件格式"/>
      <w:bookmarkEnd w:id="503"/>
      <w:bookmarkStart w:id="504" w:name="_Toc287607865"/>
      <w:bookmarkStart w:id="505" w:name="_Toc287620812"/>
    </w:p>
    <w:p>
      <w:pPr>
        <w:pStyle w:val="3"/>
        <w:spacing w:line="360" w:lineRule="auto"/>
        <w:jc w:val="center"/>
        <w:rPr>
          <w:rFonts w:hint="default" w:ascii="仿宋" w:hAnsi="仿宋" w:eastAsia="仿宋" w:cs="仿宋"/>
          <w:color w:val="000000" w:themeColor="text1"/>
          <w:lang w:val="en-US" w:eastAsia="zh-CN"/>
          <w14:textFill>
            <w14:solidFill>
              <w14:schemeClr w14:val="tx1"/>
            </w14:solidFill>
          </w14:textFill>
        </w:rPr>
      </w:pPr>
      <w:bookmarkStart w:id="506" w:name="_Toc509218852"/>
      <w:bookmarkStart w:id="507" w:name="_Toc534185829"/>
      <w:bookmarkStart w:id="508" w:name="_Toc430530528"/>
      <w:bookmarkStart w:id="509" w:name="_Toc14509"/>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五卷</w:t>
      </w: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p>
    <w:p>
      <w:pPr>
        <w:pStyle w:val="3"/>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八</w:t>
      </w:r>
      <w:r>
        <w:rPr>
          <w:rFonts w:hint="eastAsia" w:ascii="仿宋" w:hAnsi="仿宋" w:eastAsia="仿宋" w:cs="仿宋"/>
          <w:color w:val="000000" w:themeColor="text1"/>
          <w14:textFill>
            <w14:solidFill>
              <w14:schemeClr w14:val="tx1"/>
            </w14:solidFill>
          </w14:textFill>
        </w:rPr>
        <w:t>章  投标文件格式</w:t>
      </w:r>
      <w:bookmarkEnd w:id="504"/>
      <w:bookmarkEnd w:id="505"/>
      <w:bookmarkEnd w:id="506"/>
      <w:bookmarkEnd w:id="507"/>
      <w:bookmarkEnd w:id="508"/>
      <w:bookmarkEnd w:id="509"/>
    </w:p>
    <w:p>
      <w:pPr>
        <w:spacing w:line="360" w:lineRule="auto"/>
        <w:rPr>
          <w:rFonts w:hint="eastAsia" w:ascii="仿宋" w:hAnsi="仿宋" w:eastAsia="仿宋" w:cs="仿宋"/>
          <w:color w:val="000000" w:themeColor="text1"/>
          <w:sz w:val="32"/>
          <w:szCs w:val="32"/>
          <w14:textFill>
            <w14:solidFill>
              <w14:schemeClr w14:val="tx1"/>
            </w14:solidFill>
          </w14:textFill>
        </w:rPr>
      </w:pPr>
    </w:p>
    <w:p>
      <w:pPr>
        <w:ind w:firstLine="1459" w:firstLineChars="695"/>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br w:type="page"/>
      </w:r>
      <w:bookmarkEnd w:id="388"/>
      <w:bookmarkEnd w:id="389"/>
      <w:bookmarkEnd w:id="390"/>
    </w:p>
    <w:p>
      <w:pPr>
        <w:tabs>
          <w:tab w:val="left" w:pos="3395"/>
          <w:tab w:val="left" w:pos="5940"/>
        </w:tabs>
        <w:autoSpaceDE w:val="0"/>
        <w:autoSpaceDN w:val="0"/>
        <w:adjustRightInd w:val="0"/>
        <w:snapToGrid w:val="0"/>
        <w:spacing w:line="360" w:lineRule="auto"/>
        <w:jc w:val="center"/>
        <w:rPr>
          <w:rFonts w:hint="eastAsia" w:ascii="仿宋" w:hAnsi="仿宋" w:eastAsia="仿宋" w:cs="仿宋"/>
          <w:b/>
          <w:color w:val="000000" w:themeColor="text1"/>
          <w:w w:val="99"/>
          <w:kern w:val="0"/>
          <w:sz w:val="28"/>
          <w:szCs w:val="28"/>
          <w14:textFill>
            <w14:solidFill>
              <w14:schemeClr w14:val="tx1"/>
            </w14:solidFill>
          </w14:textFill>
        </w:rPr>
      </w:pPr>
    </w:p>
    <w:p>
      <w:pPr>
        <w:tabs>
          <w:tab w:val="left" w:pos="3395"/>
          <w:tab w:val="left" w:pos="5940"/>
        </w:tabs>
        <w:autoSpaceDE w:val="0"/>
        <w:autoSpaceDN w:val="0"/>
        <w:adjustRightInd w:val="0"/>
        <w:snapToGrid w:val="0"/>
        <w:spacing w:line="360" w:lineRule="auto"/>
        <w:ind w:firstLine="2160" w:firstLineChars="900"/>
        <w:rPr>
          <w:rFonts w:hint="eastAsia" w:ascii="仿宋" w:hAnsi="仿宋" w:eastAsia="仿宋" w:cs="仿宋"/>
          <w:b/>
          <w:color w:val="000000" w:themeColor="text1"/>
          <w:w w:val="99"/>
          <w:kern w:val="0"/>
          <w:sz w:val="28"/>
          <w:szCs w:val="28"/>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color w:val="000000" w:themeColor="text1"/>
          <w:w w:val="99"/>
          <w:kern w:val="0"/>
          <w:sz w:val="28"/>
          <w:szCs w:val="28"/>
          <w14:textFill>
            <w14:solidFill>
              <w14:schemeClr w14:val="tx1"/>
            </w14:solidFill>
          </w14:textFill>
        </w:rPr>
        <w:t>比选项目</w:t>
      </w:r>
    </w:p>
    <w:p>
      <w:pPr>
        <w:tabs>
          <w:tab w:val="left" w:pos="3600"/>
          <w:tab w:val="left" w:pos="4480"/>
          <w:tab w:val="left" w:pos="5360"/>
        </w:tabs>
        <w:autoSpaceDE w:val="0"/>
        <w:autoSpaceDN w:val="0"/>
        <w:adjustRightInd w:val="0"/>
        <w:snapToGrid w:val="0"/>
        <w:spacing w:line="360" w:lineRule="auto"/>
        <w:jc w:val="left"/>
        <w:rPr>
          <w:rFonts w:hint="eastAsia" w:ascii="仿宋" w:hAnsi="仿宋" w:eastAsia="仿宋" w:cs="仿宋"/>
          <w:color w:val="000000" w:themeColor="text1"/>
          <w:kern w:val="0"/>
          <w:sz w:val="44"/>
          <w:szCs w:val="44"/>
          <w14:textFill>
            <w14:solidFill>
              <w14:schemeClr w14:val="tx1"/>
            </w14:solidFill>
          </w14:textFill>
        </w:rPr>
      </w:pPr>
    </w:p>
    <w:p>
      <w:pPr>
        <w:autoSpaceDE w:val="0"/>
        <w:autoSpaceDN w:val="0"/>
        <w:adjustRightInd w:val="0"/>
        <w:snapToGrid w:val="0"/>
        <w:spacing w:line="360" w:lineRule="auto"/>
        <w:ind w:firstLine="2521" w:firstLineChars="300"/>
        <w:jc w:val="left"/>
        <w:rPr>
          <w:rFonts w:hint="eastAsia" w:ascii="仿宋" w:hAnsi="仿宋" w:eastAsia="仿宋" w:cs="仿宋"/>
          <w:color w:val="000000" w:themeColor="text1"/>
          <w:kern w:val="0"/>
          <w:sz w:val="16"/>
          <w:szCs w:val="16"/>
          <w14:textFill>
            <w14:solidFill>
              <w14:schemeClr w14:val="tx1"/>
            </w14:solidFill>
          </w14:textFill>
        </w:rPr>
      </w:pPr>
      <w:r>
        <w:rPr>
          <w:rFonts w:hint="eastAsia" w:ascii="仿宋" w:hAnsi="仿宋" w:eastAsia="仿宋" w:cs="仿宋"/>
          <w:b/>
          <w:color w:val="000000" w:themeColor="text1"/>
          <w:kern w:val="0"/>
          <w:sz w:val="84"/>
          <w:szCs w:val="84"/>
          <w14:textFill>
            <w14:solidFill>
              <w14:schemeClr w14:val="tx1"/>
            </w14:solidFill>
          </w14:textFill>
        </w:rPr>
        <w:t>响应文件</w:t>
      </w:r>
    </w:p>
    <w:p>
      <w:pPr>
        <w:autoSpaceDE w:val="0"/>
        <w:autoSpaceDN w:val="0"/>
        <w:adjustRightInd w:val="0"/>
        <w:snapToGrid w:val="0"/>
        <w:spacing w:line="360" w:lineRule="auto"/>
        <w:jc w:val="left"/>
        <w:rPr>
          <w:rFonts w:hint="eastAsia" w:ascii="仿宋" w:hAnsi="仿宋" w:eastAsia="仿宋" w:cs="仿宋"/>
          <w:b/>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b/>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b/>
          <w:color w:val="000000" w:themeColor="text1"/>
          <w:kern w:val="0"/>
          <w:sz w:val="20"/>
          <w:szCs w:val="20"/>
          <w14:textFill>
            <w14:solidFill>
              <w14:schemeClr w14:val="tx1"/>
            </w14:solidFill>
          </w14:textFill>
        </w:rPr>
      </w:pPr>
    </w:p>
    <w:p>
      <w:pPr>
        <w:pStyle w:val="4"/>
        <w:rPr>
          <w:rFonts w:hint="eastAsia" w:ascii="仿宋" w:hAnsi="仿宋" w:eastAsia="仿宋" w:cs="仿宋"/>
          <w:b/>
          <w:color w:val="000000" w:themeColor="text1"/>
          <w:kern w:val="0"/>
          <w:sz w:val="20"/>
          <w:szCs w:val="20"/>
          <w14:textFill>
            <w14:solidFill>
              <w14:schemeClr w14:val="tx1"/>
            </w14:solidFill>
          </w14:textFill>
        </w:rPr>
      </w:pPr>
    </w:p>
    <w:p>
      <w:pPr>
        <w:rPr>
          <w:rFonts w:hint="eastAsia" w:ascii="仿宋" w:hAnsi="仿宋" w:eastAsia="仿宋" w:cs="仿宋"/>
          <w:b/>
          <w:color w:val="000000" w:themeColor="text1"/>
          <w:kern w:val="0"/>
          <w:sz w:val="20"/>
          <w:szCs w:val="20"/>
          <w14:textFill>
            <w14:solidFill>
              <w14:schemeClr w14:val="tx1"/>
            </w14:solidFill>
          </w14:textFill>
        </w:rPr>
      </w:pPr>
    </w:p>
    <w:p>
      <w:pPr>
        <w:pStyle w:val="4"/>
        <w:rPr>
          <w:rFonts w:hint="eastAsia" w:ascii="仿宋" w:hAnsi="仿宋" w:eastAsia="仿宋" w:cs="仿宋"/>
          <w:b/>
          <w:color w:val="000000" w:themeColor="text1"/>
          <w:kern w:val="0"/>
          <w:sz w:val="20"/>
          <w:szCs w:val="20"/>
          <w14:textFill>
            <w14:solidFill>
              <w14:schemeClr w14:val="tx1"/>
            </w14:solidFill>
          </w14:textFill>
        </w:rPr>
      </w:pPr>
    </w:p>
    <w:p>
      <w:pPr>
        <w:rPr>
          <w:rFonts w:hint="eastAsia" w:ascii="仿宋" w:hAnsi="仿宋" w:eastAsia="仿宋" w:cs="仿宋"/>
          <w:b/>
          <w:color w:val="000000" w:themeColor="text1"/>
          <w:kern w:val="0"/>
          <w:sz w:val="20"/>
          <w:szCs w:val="20"/>
          <w14:textFill>
            <w14:solidFill>
              <w14:schemeClr w14:val="tx1"/>
            </w14:solidFill>
          </w14:textFill>
        </w:rPr>
      </w:pPr>
    </w:p>
    <w:p>
      <w:pPr>
        <w:pStyle w:val="4"/>
        <w:rPr>
          <w:rFonts w:hint="eastAsia" w:ascii="仿宋" w:hAnsi="仿宋" w:eastAsia="仿宋" w:cs="仿宋"/>
          <w:b/>
          <w:color w:val="000000" w:themeColor="text1"/>
          <w:kern w:val="0"/>
          <w:sz w:val="20"/>
          <w:szCs w:val="20"/>
          <w14:textFill>
            <w14:solidFill>
              <w14:schemeClr w14:val="tx1"/>
            </w14:solidFill>
          </w14:textFill>
        </w:rPr>
      </w:pPr>
    </w:p>
    <w:p>
      <w:pPr>
        <w:rPr>
          <w:rFonts w:hint="eastAsia" w:ascii="仿宋" w:hAnsi="仿宋" w:eastAsia="仿宋" w:cs="仿宋"/>
          <w:b/>
          <w:color w:val="000000" w:themeColor="text1"/>
          <w:kern w:val="0"/>
          <w:sz w:val="20"/>
          <w:szCs w:val="20"/>
          <w14:textFill>
            <w14:solidFill>
              <w14:schemeClr w14:val="tx1"/>
            </w14:solidFill>
          </w14:textFill>
        </w:rPr>
      </w:pPr>
    </w:p>
    <w:p>
      <w:pPr>
        <w:pStyle w:val="4"/>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b/>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b/>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b/>
          <w:color w:val="000000" w:themeColor="text1"/>
          <w:kern w:val="0"/>
          <w:sz w:val="20"/>
          <w:szCs w:val="20"/>
          <w14:textFill>
            <w14:solidFill>
              <w14:schemeClr w14:val="tx1"/>
            </w14:solidFill>
          </w14:textFill>
        </w:rPr>
      </w:pPr>
    </w:p>
    <w:p>
      <w:pPr>
        <w:tabs>
          <w:tab w:val="left" w:pos="6080"/>
          <w:tab w:val="left" w:pos="6640"/>
        </w:tabs>
        <w:autoSpaceDE w:val="0"/>
        <w:autoSpaceDN w:val="0"/>
        <w:adjustRightInd w:val="0"/>
        <w:snapToGrid w:val="0"/>
        <w:spacing w:line="360" w:lineRule="auto"/>
        <w:ind w:firstLine="1109" w:firstLineChars="400"/>
        <w:rPr>
          <w:rFonts w:hint="eastAsia" w:ascii="仿宋" w:hAnsi="仿宋" w:eastAsia="仿宋" w:cs="仿宋"/>
          <w:b/>
          <w:color w:val="000000" w:themeColor="text1"/>
          <w:w w:val="99"/>
          <w:kern w:val="0"/>
          <w:sz w:val="28"/>
          <w:szCs w:val="28"/>
          <w14:textFill>
            <w14:solidFill>
              <w14:schemeClr w14:val="tx1"/>
            </w14:solidFill>
          </w14:textFill>
        </w:rPr>
      </w:pPr>
      <w:r>
        <w:rPr>
          <w:rFonts w:hint="eastAsia" w:ascii="仿宋" w:hAnsi="仿宋" w:eastAsia="仿宋" w:cs="仿宋"/>
          <w:b/>
          <w:color w:val="000000" w:themeColor="text1"/>
          <w:w w:val="99"/>
          <w:kern w:val="0"/>
          <w:sz w:val="28"/>
          <w:szCs w:val="28"/>
          <w14:textFill>
            <w14:solidFill>
              <w14:schemeClr w14:val="tx1"/>
            </w14:solidFill>
          </w14:textFill>
        </w:rPr>
        <w:t>申请人</w:t>
      </w:r>
      <w:r>
        <w:rPr>
          <w:rFonts w:hint="eastAsia" w:ascii="仿宋" w:hAnsi="仿宋" w:eastAsia="仿宋" w:cs="仿宋"/>
          <w:b/>
          <w:color w:val="000000" w:themeColor="text1"/>
          <w:spacing w:val="1"/>
          <w:w w:val="99"/>
          <w:kern w:val="0"/>
          <w:sz w:val="28"/>
          <w:szCs w:val="28"/>
          <w14:textFill>
            <w14:solidFill>
              <w14:schemeClr w14:val="tx1"/>
            </w14:solidFill>
          </w14:textFill>
        </w:rPr>
        <w:t>：</w:t>
      </w:r>
      <w:r>
        <w:rPr>
          <w:rFonts w:hint="eastAsia" w:ascii="仿宋" w:hAnsi="仿宋" w:eastAsia="仿宋" w:cs="仿宋"/>
          <w:b/>
          <w:color w:val="000000" w:themeColor="text1"/>
          <w:w w:val="198"/>
          <w:kern w:val="0"/>
          <w:sz w:val="28"/>
          <w:szCs w:val="28"/>
          <w:u w:val="single"/>
          <w14:textFill>
            <w14:solidFill>
              <w14:schemeClr w14:val="tx1"/>
            </w14:solidFill>
          </w14:textFill>
        </w:rPr>
        <w:t>　　　　 　　</w:t>
      </w:r>
      <w:r>
        <w:rPr>
          <w:rFonts w:hint="eastAsia" w:ascii="仿宋" w:hAnsi="仿宋" w:eastAsia="仿宋" w:cs="仿宋"/>
          <w:b/>
          <w:color w:val="000000" w:themeColor="text1"/>
          <w:w w:val="99"/>
          <w:kern w:val="0"/>
          <w:sz w:val="28"/>
          <w:szCs w:val="28"/>
          <w14:textFill>
            <w14:solidFill>
              <w14:schemeClr w14:val="tx1"/>
            </w14:solidFill>
          </w14:textFill>
        </w:rPr>
        <w:t>（盖单位公章）</w:t>
      </w:r>
    </w:p>
    <w:p>
      <w:pPr>
        <w:tabs>
          <w:tab w:val="left" w:pos="6080"/>
          <w:tab w:val="left" w:pos="6640"/>
        </w:tabs>
        <w:autoSpaceDE w:val="0"/>
        <w:autoSpaceDN w:val="0"/>
        <w:adjustRightInd w:val="0"/>
        <w:snapToGrid w:val="0"/>
        <w:spacing w:line="360" w:lineRule="auto"/>
        <w:ind w:firstLine="951" w:firstLineChars="343"/>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w w:val="99"/>
          <w:kern w:val="0"/>
          <w:sz w:val="28"/>
          <w:szCs w:val="28"/>
          <w14:textFill>
            <w14:solidFill>
              <w14:schemeClr w14:val="tx1"/>
            </w14:solidFill>
          </w14:textFill>
        </w:rPr>
        <w:t xml:space="preserve"> 法定代表人或其委托代理人：</w:t>
      </w:r>
      <w:r>
        <w:rPr>
          <w:rFonts w:hint="eastAsia" w:ascii="仿宋" w:hAnsi="仿宋" w:eastAsia="仿宋" w:cs="仿宋"/>
          <w:b/>
          <w:color w:val="000000" w:themeColor="text1"/>
          <w:w w:val="198"/>
          <w:kern w:val="0"/>
          <w:sz w:val="28"/>
          <w:szCs w:val="28"/>
          <w:u w:val="single"/>
          <w14:textFill>
            <w14:solidFill>
              <w14:schemeClr w14:val="tx1"/>
            </w14:solidFill>
          </w14:textFill>
        </w:rPr>
        <w:t>　　 　</w:t>
      </w:r>
      <w:r>
        <w:rPr>
          <w:rFonts w:hint="eastAsia" w:ascii="仿宋" w:hAnsi="仿宋" w:eastAsia="仿宋" w:cs="仿宋"/>
          <w:b/>
          <w:color w:val="000000" w:themeColor="text1"/>
          <w:w w:val="99"/>
          <w:kern w:val="0"/>
          <w:sz w:val="28"/>
          <w:szCs w:val="28"/>
          <w14:textFill>
            <w14:solidFill>
              <w14:schemeClr w14:val="tx1"/>
            </w14:solidFill>
          </w14:textFill>
        </w:rPr>
        <w:t>（签字）</w:t>
      </w:r>
    </w:p>
    <w:p>
      <w:pPr>
        <w:tabs>
          <w:tab w:val="left" w:pos="3280"/>
          <w:tab w:val="left" w:pos="4680"/>
          <w:tab w:val="left" w:pos="6080"/>
        </w:tabs>
        <w:autoSpaceDE w:val="0"/>
        <w:autoSpaceDN w:val="0"/>
        <w:adjustRightInd w:val="0"/>
        <w:snapToGrid w:val="0"/>
        <w:spacing w:line="360" w:lineRule="auto"/>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w w:val="99"/>
          <w:kern w:val="0"/>
          <w:sz w:val="28"/>
          <w:szCs w:val="28"/>
          <w:u w:val="single"/>
          <w14:textFill>
            <w14:solidFill>
              <w14:schemeClr w14:val="tx1"/>
            </w14:solidFill>
          </w14:textFill>
        </w:rPr>
        <w:t xml:space="preserve">     　</w:t>
      </w:r>
      <w:r>
        <w:rPr>
          <w:rFonts w:hint="eastAsia" w:ascii="仿宋" w:hAnsi="仿宋" w:eastAsia="仿宋" w:cs="仿宋"/>
          <w:b/>
          <w:color w:val="000000" w:themeColor="text1"/>
          <w:w w:val="99"/>
          <w:kern w:val="0"/>
          <w:sz w:val="28"/>
          <w:szCs w:val="28"/>
          <w14:textFill>
            <w14:solidFill>
              <w14:schemeClr w14:val="tx1"/>
            </w14:solidFill>
          </w14:textFill>
        </w:rPr>
        <w:t>年</w:t>
      </w:r>
      <w:r>
        <w:rPr>
          <w:rFonts w:hint="eastAsia" w:ascii="仿宋" w:hAnsi="仿宋" w:eastAsia="仿宋" w:cs="仿宋"/>
          <w:b/>
          <w:color w:val="000000" w:themeColor="text1"/>
          <w:w w:val="99"/>
          <w:kern w:val="0"/>
          <w:sz w:val="28"/>
          <w:szCs w:val="28"/>
          <w:u w:val="single"/>
          <w14:textFill>
            <w14:solidFill>
              <w14:schemeClr w14:val="tx1"/>
            </w14:solidFill>
          </w14:textFill>
        </w:rPr>
        <w:t xml:space="preserve">  </w:t>
      </w:r>
      <w:r>
        <w:rPr>
          <w:rFonts w:hint="eastAsia" w:ascii="仿宋" w:hAnsi="仿宋" w:eastAsia="仿宋" w:cs="仿宋"/>
          <w:b/>
          <w:color w:val="000000" w:themeColor="text1"/>
          <w:w w:val="99"/>
          <w:kern w:val="0"/>
          <w:sz w:val="28"/>
          <w:szCs w:val="28"/>
          <w14:textFill>
            <w14:solidFill>
              <w14:schemeClr w14:val="tx1"/>
            </w14:solidFill>
          </w14:textFill>
        </w:rPr>
        <w:t>月</w:t>
      </w:r>
      <w:r>
        <w:rPr>
          <w:rFonts w:hint="eastAsia" w:ascii="仿宋" w:hAnsi="仿宋" w:eastAsia="仿宋" w:cs="仿宋"/>
          <w:b/>
          <w:color w:val="000000" w:themeColor="text1"/>
          <w:w w:val="99"/>
          <w:kern w:val="0"/>
          <w:sz w:val="28"/>
          <w:szCs w:val="28"/>
          <w:u w:val="single"/>
          <w14:textFill>
            <w14:solidFill>
              <w14:schemeClr w14:val="tx1"/>
            </w14:solidFill>
          </w14:textFill>
        </w:rPr>
        <w:t xml:space="preserve">  </w:t>
      </w:r>
      <w:r>
        <w:rPr>
          <w:rFonts w:hint="eastAsia" w:ascii="仿宋" w:hAnsi="仿宋" w:eastAsia="仿宋" w:cs="仿宋"/>
          <w:b/>
          <w:color w:val="000000" w:themeColor="text1"/>
          <w:w w:val="99"/>
          <w:kern w:val="0"/>
          <w:sz w:val="28"/>
          <w:szCs w:val="28"/>
          <w14:textFill>
            <w14:solidFill>
              <w14:schemeClr w14:val="tx1"/>
            </w14:solidFill>
          </w14:textFill>
        </w:rPr>
        <w:t>日</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ind w:firstLine="4162" w:firstLineChars="1300"/>
        <w:rPr>
          <w:rFonts w:hint="eastAsia" w:ascii="仿宋" w:hAnsi="仿宋" w:eastAsia="仿宋" w:cs="仿宋"/>
          <w:b/>
          <w:color w:val="000000" w:themeColor="text1"/>
          <w:sz w:val="32"/>
          <w:szCs w:val="32"/>
          <w14:textFill>
            <w14:solidFill>
              <w14:schemeClr w14:val="tx1"/>
            </w14:solidFill>
          </w14:textFill>
        </w:rPr>
      </w:pPr>
      <w:bookmarkStart w:id="510" w:name="_Toc448912066"/>
      <w:bookmarkStart w:id="511" w:name="_Toc24175"/>
      <w:bookmarkStart w:id="512" w:name="_Toc98943653"/>
      <w:r>
        <w:rPr>
          <w:rFonts w:hint="eastAsia" w:ascii="仿宋" w:hAnsi="仿宋" w:eastAsia="仿宋" w:cs="仿宋"/>
          <w:b/>
          <w:color w:val="000000" w:themeColor="text1"/>
          <w:sz w:val="32"/>
          <w:szCs w:val="32"/>
          <w14:textFill>
            <w14:solidFill>
              <w14:schemeClr w14:val="tx1"/>
            </w14:solidFill>
          </w14:textFill>
        </w:rPr>
        <w:t>目  录</w:t>
      </w:r>
      <w:bookmarkEnd w:id="510"/>
      <w:bookmarkEnd w:id="511"/>
      <w:bookmarkEnd w:id="512"/>
    </w:p>
    <w:p>
      <w:pPr>
        <w:tabs>
          <w:tab w:val="left" w:pos="4940"/>
        </w:tabs>
        <w:autoSpaceDE w:val="0"/>
        <w:autoSpaceDN w:val="0"/>
        <w:adjustRightInd w:val="0"/>
        <w:spacing w:line="360" w:lineRule="auto"/>
        <w:ind w:left="540" w:right="-2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（一）响应函</w:t>
      </w:r>
    </w:p>
    <w:p>
      <w:pPr>
        <w:tabs>
          <w:tab w:val="left" w:pos="4940"/>
        </w:tabs>
        <w:autoSpaceDE w:val="0"/>
        <w:autoSpaceDN w:val="0"/>
        <w:adjustRightInd w:val="0"/>
        <w:spacing w:line="360" w:lineRule="auto"/>
        <w:ind w:left="540" w:right="-2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（二）法定代表人身份证明</w:t>
      </w:r>
    </w:p>
    <w:p>
      <w:pPr>
        <w:tabs>
          <w:tab w:val="left" w:pos="4940"/>
        </w:tabs>
        <w:autoSpaceDE w:val="0"/>
        <w:autoSpaceDN w:val="0"/>
        <w:adjustRightInd w:val="0"/>
        <w:spacing w:line="360" w:lineRule="auto"/>
        <w:ind w:left="540" w:right="-2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（三）授权委托书</w:t>
      </w:r>
    </w:p>
    <w:p>
      <w:pPr>
        <w:tabs>
          <w:tab w:val="left" w:pos="4940"/>
        </w:tabs>
        <w:autoSpaceDE w:val="0"/>
        <w:autoSpaceDN w:val="0"/>
        <w:adjustRightInd w:val="0"/>
        <w:spacing w:line="360" w:lineRule="auto"/>
        <w:ind w:left="540" w:right="-2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（四）资格审查资料</w:t>
      </w:r>
    </w:p>
    <w:p>
      <w:pPr>
        <w:pStyle w:val="1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 xml:space="preserve">     （五）其他资料</w:t>
      </w:r>
    </w:p>
    <w:p>
      <w:pPr>
        <w:ind w:firstLine="3202" w:firstLineChars="10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r>
        <w:rPr>
          <w:rFonts w:hint="eastAsia" w:ascii="仿宋" w:hAnsi="仿宋" w:eastAsia="仿宋" w:cs="仿宋"/>
          <w:b/>
          <w:color w:val="000000" w:themeColor="text1"/>
          <w:sz w:val="32"/>
          <w:szCs w:val="32"/>
          <w14:textFill>
            <w14:solidFill>
              <w14:schemeClr w14:val="tx1"/>
            </w14:solidFill>
          </w14:textFill>
        </w:rPr>
        <w:t>一、响应函</w:t>
      </w:r>
    </w:p>
    <w:p>
      <w:pPr>
        <w:autoSpaceDE w:val="0"/>
        <w:autoSpaceDN w:val="0"/>
        <w:adjustRightInd w:val="0"/>
        <w:spacing w:line="220" w:lineRule="exact"/>
        <w:jc w:val="left"/>
        <w:rPr>
          <w:rFonts w:hint="eastAsia" w:ascii="仿宋" w:hAnsi="仿宋" w:eastAsia="仿宋" w:cs="仿宋"/>
          <w:snapToGrid w:val="0"/>
          <w:color w:val="000000" w:themeColor="text1"/>
          <w:kern w:val="0"/>
          <w:sz w:val="22"/>
          <w14:textFill>
            <w14:solidFill>
              <w14:schemeClr w14:val="tx1"/>
            </w14:solidFill>
          </w14:textFill>
        </w:rPr>
      </w:pPr>
    </w:p>
    <w:p>
      <w:pPr>
        <w:tabs>
          <w:tab w:val="left" w:pos="2640"/>
        </w:tabs>
        <w:autoSpaceDE w:val="0"/>
        <w:autoSpaceDN w:val="0"/>
        <w:adjustRightInd w:val="0"/>
        <w:snapToGrid w:val="0"/>
        <w:ind w:left="119" w:right="-23"/>
        <w:jc w:val="left"/>
        <w:rPr>
          <w:rFonts w:hint="eastAsia" w:ascii="仿宋" w:hAnsi="仿宋" w:eastAsia="仿宋" w:cs="仿宋"/>
          <w:snapToGrid w:val="0"/>
          <w:color w:val="000000" w:themeColor="text1"/>
          <w:kern w:val="0"/>
          <w14:textFill>
            <w14:solidFill>
              <w14:schemeClr w14:val="tx1"/>
            </w14:solidFill>
          </w14:textFill>
        </w:rPr>
      </w:pPr>
      <w:r>
        <w:rPr>
          <w:rFonts w:hint="eastAsia" w:ascii="仿宋" w:hAnsi="仿宋" w:eastAsia="仿宋" w:cs="仿宋"/>
          <w:snapToGrid w:val="0"/>
          <w:color w:val="000000" w:themeColor="text1"/>
          <w:kern w:val="0"/>
          <w:u w:val="single"/>
          <w14:textFill>
            <w14:solidFill>
              <w14:schemeClr w14:val="tx1"/>
            </w14:solidFill>
          </w14:textFill>
        </w:rPr>
        <w:tab/>
      </w:r>
      <w:r>
        <w:rPr>
          <w:rFonts w:hint="eastAsia" w:ascii="仿宋" w:hAnsi="仿宋" w:eastAsia="仿宋" w:cs="仿宋"/>
          <w:snapToGrid w:val="0"/>
          <w:color w:val="000000" w:themeColor="text1"/>
          <w:kern w:val="0"/>
          <w14:textFill>
            <w14:solidFill>
              <w14:schemeClr w14:val="tx1"/>
            </w14:solidFill>
          </w14:textFill>
        </w:rPr>
        <w:t>（比选人名称）：</w:t>
      </w:r>
    </w:p>
    <w:p>
      <w:pPr>
        <w:autoSpaceDE w:val="0"/>
        <w:autoSpaceDN w:val="0"/>
        <w:adjustRightInd w:val="0"/>
        <w:jc w:val="left"/>
        <w:rPr>
          <w:rFonts w:hint="eastAsia" w:ascii="仿宋" w:hAnsi="仿宋" w:eastAsia="仿宋" w:cs="仿宋"/>
          <w:snapToGrid w:val="0"/>
          <w:color w:val="000000" w:themeColor="text1"/>
          <w:kern w:val="0"/>
          <w:sz w:val="14"/>
          <w14:textFill>
            <w14:solidFill>
              <w14:schemeClr w14:val="tx1"/>
            </w14:solidFill>
          </w14:textFill>
        </w:rPr>
      </w:pPr>
    </w:p>
    <w:p>
      <w:pPr>
        <w:autoSpaceDE w:val="0"/>
        <w:autoSpaceDN w:val="0"/>
        <w:adjustRightInd w:val="0"/>
        <w:jc w:val="left"/>
        <w:rPr>
          <w:rFonts w:hint="eastAsia" w:ascii="仿宋" w:hAnsi="仿宋" w:eastAsia="仿宋" w:cs="仿宋"/>
          <w:snapToGrid w:val="0"/>
          <w:color w:val="000000" w:themeColor="text1"/>
          <w:kern w:val="0"/>
          <w:sz w:val="20"/>
          <w14:textFill>
            <w14:solidFill>
              <w14:schemeClr w14:val="tx1"/>
            </w14:solidFill>
          </w14:textFill>
        </w:rPr>
      </w:pPr>
    </w:p>
    <w:p>
      <w:pPr>
        <w:autoSpaceDE w:val="0"/>
        <w:autoSpaceDN w:val="0"/>
        <w:adjustRightInd w:val="0"/>
        <w:spacing w:line="360" w:lineRule="auto"/>
        <w:jc w:val="left"/>
        <w:rPr>
          <w:rFonts w:hint="eastAsia" w:ascii="仿宋" w:hAnsi="仿宋" w:eastAsia="仿宋" w:cs="仿宋"/>
          <w:snapToGrid w:val="0"/>
          <w:color w:val="000000" w:themeColor="text1"/>
          <w:kern w:val="0"/>
          <w:sz w:val="20"/>
          <w14:textFill>
            <w14:solidFill>
              <w14:schemeClr w14:val="tx1"/>
            </w14:solidFill>
          </w14:textFill>
        </w:rPr>
      </w:pPr>
    </w:p>
    <w:p>
      <w:pPr>
        <w:tabs>
          <w:tab w:val="left" w:pos="2235"/>
          <w:tab w:val="left" w:pos="3520"/>
          <w:tab w:val="left" w:pos="4920"/>
          <w:tab w:val="left" w:pos="5715"/>
          <w:tab w:val="left" w:pos="6945"/>
          <w:tab w:val="left" w:pos="7980"/>
        </w:tabs>
        <w:autoSpaceDE w:val="0"/>
        <w:autoSpaceDN w:val="0"/>
        <w:adjustRightInd w:val="0"/>
        <w:spacing w:line="360" w:lineRule="auto"/>
        <w:ind w:right="94" w:firstLine="420" w:firstLineChars="200"/>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14:textFill>
            <w14:solidFill>
              <w14:schemeClr w14:val="tx1"/>
            </w14:solidFill>
          </w14:textFill>
        </w:rPr>
        <w:t>1、我方已仔细研究了</w:t>
      </w:r>
      <w:r>
        <w:rPr>
          <w:rFonts w:hint="eastAsia" w:ascii="仿宋" w:hAnsi="仿宋" w:eastAsia="仿宋" w:cs="仿宋"/>
          <w:snapToGrid w:val="0"/>
          <w:color w:val="000000" w:themeColor="text1"/>
          <w:kern w:val="0"/>
          <w:u w:val="single"/>
          <w14:textFill>
            <w14:solidFill>
              <w14:schemeClr w14:val="tx1"/>
            </w14:solidFill>
          </w14:textFill>
        </w:rPr>
        <w:tab/>
      </w:r>
      <w:r>
        <w:rPr>
          <w:rFonts w:hint="eastAsia" w:ascii="仿宋" w:hAnsi="仿宋" w:eastAsia="仿宋" w:cs="仿宋"/>
          <w:snapToGrid w:val="0"/>
          <w:color w:val="000000" w:themeColor="text1"/>
          <w:kern w:val="0"/>
          <w:u w:val="single"/>
          <w14:textFill>
            <w14:solidFill>
              <w14:schemeClr w14:val="tx1"/>
            </w14:solidFill>
          </w14:textFill>
        </w:rPr>
        <w:tab/>
      </w:r>
      <w:r>
        <w:rPr>
          <w:rFonts w:hint="eastAsia" w:ascii="仿宋" w:hAnsi="仿宋" w:eastAsia="仿宋" w:cs="仿宋"/>
          <w:snapToGrid w:val="0"/>
          <w:color w:val="000000" w:themeColor="text1"/>
          <w:kern w:val="0"/>
          <w14:textFill>
            <w14:solidFill>
              <w14:schemeClr w14:val="tx1"/>
            </w14:solidFill>
          </w14:textFill>
        </w:rPr>
        <w:t>（项目名称）</w:t>
      </w:r>
      <w:r>
        <w:rPr>
          <w:rFonts w:hint="eastAsia" w:ascii="仿宋" w:hAnsi="仿宋" w:eastAsia="仿宋" w:cs="仿宋"/>
          <w:snapToGrid w:val="0"/>
          <w:color w:val="000000" w:themeColor="text1"/>
          <w:kern w:val="0"/>
          <w:szCs w:val="21"/>
          <w14:textFill>
            <w14:solidFill>
              <w14:schemeClr w14:val="tx1"/>
            </w14:solidFill>
          </w14:textFill>
        </w:rPr>
        <w:t>比选文件的全部内容，愿意本项目总报价人民币¥</w:t>
      </w:r>
      <w:r>
        <w:rPr>
          <w:rFonts w:hint="eastAsia" w:ascii="仿宋" w:hAnsi="仿宋" w:eastAsia="仿宋" w:cs="仿宋"/>
          <w:snapToGrid w:val="0"/>
          <w:color w:val="000000" w:themeColor="text1"/>
          <w:kern w:val="0"/>
          <w:szCs w:val="21"/>
          <w:u w:val="single"/>
          <w14:textFill>
            <w14:solidFill>
              <w14:schemeClr w14:val="tx1"/>
            </w14:solidFill>
          </w14:textFill>
        </w:rPr>
        <w:tab/>
      </w:r>
      <w:r>
        <w:rPr>
          <w:rFonts w:hint="eastAsia" w:ascii="仿宋" w:hAnsi="仿宋" w:eastAsia="仿宋" w:cs="仿宋"/>
          <w:snapToGrid w:val="0"/>
          <w:color w:val="000000" w:themeColor="text1"/>
          <w:kern w:val="0"/>
          <w:szCs w:val="21"/>
          <w:u w:val="single"/>
          <w14:textFill>
            <w14:solidFill>
              <w14:schemeClr w14:val="tx1"/>
            </w14:solidFill>
          </w14:textFill>
        </w:rPr>
        <w:t>元，</w:t>
      </w:r>
      <w:r>
        <w:rPr>
          <w:rFonts w:hint="eastAsia" w:ascii="仿宋" w:hAnsi="仿宋" w:eastAsia="仿宋" w:cs="仿宋"/>
          <w:snapToGrid w:val="0"/>
          <w:color w:val="000000" w:themeColor="text1"/>
          <w:kern w:val="0"/>
          <w:szCs w:val="21"/>
          <w14:textFill>
            <w14:solidFill>
              <w14:schemeClr w14:val="tx1"/>
            </w14:solidFill>
          </w14:textFill>
        </w:rPr>
        <w:t>（大写）</w:t>
      </w:r>
      <w:r>
        <w:rPr>
          <w:rFonts w:hint="eastAsia" w:ascii="仿宋" w:hAnsi="仿宋" w:eastAsia="仿宋" w:cs="仿宋"/>
          <w:snapToGrid w:val="0"/>
          <w:color w:val="000000" w:themeColor="text1"/>
          <w:kern w:val="0"/>
          <w:szCs w:val="21"/>
          <w:u w:val="single"/>
          <w14:textFill>
            <w14:solidFill>
              <w14:schemeClr w14:val="tx1"/>
            </w14:solidFill>
          </w14:textFill>
        </w:rPr>
        <w:tab/>
      </w:r>
      <w:r>
        <w:rPr>
          <w:rFonts w:hint="eastAsia" w:ascii="仿宋" w:hAnsi="仿宋" w:eastAsia="仿宋" w:cs="仿宋"/>
          <w:snapToGrid w:val="0"/>
          <w:color w:val="000000" w:themeColor="text1"/>
          <w:kern w:val="0"/>
          <w:szCs w:val="21"/>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Cs w:val="21"/>
          <w14:textFill>
            <w14:solidFill>
              <w14:schemeClr w14:val="tx1"/>
            </w14:solidFill>
          </w14:textFill>
        </w:rPr>
        <w:t>元，完成项目</w:t>
      </w:r>
      <w:r>
        <w:rPr>
          <w:rFonts w:hint="eastAsia" w:ascii="仿宋" w:hAnsi="仿宋" w:eastAsia="仿宋" w:cs="仿宋"/>
          <w:snapToGrid w:val="0"/>
          <w:color w:val="000000" w:themeColor="text1"/>
          <w:kern w:val="0"/>
          <w:szCs w:val="21"/>
          <w:lang w:val="en-US" w:eastAsia="zh-CN"/>
          <w14:textFill>
            <w14:solidFill>
              <w14:schemeClr w14:val="tx1"/>
            </w14:solidFill>
          </w14:textFill>
        </w:rPr>
        <w:t>评估</w:t>
      </w:r>
      <w:r>
        <w:rPr>
          <w:rFonts w:hint="eastAsia" w:ascii="仿宋" w:hAnsi="仿宋" w:eastAsia="仿宋" w:cs="仿宋"/>
          <w:snapToGrid w:val="0"/>
          <w:color w:val="000000" w:themeColor="text1"/>
          <w:kern w:val="0"/>
          <w:szCs w:val="21"/>
          <w14:textFill>
            <w14:solidFill>
              <w14:schemeClr w14:val="tx1"/>
            </w14:solidFill>
          </w14:textFill>
        </w:rPr>
        <w:t>工作。</w:t>
      </w:r>
    </w:p>
    <w:p>
      <w:pPr>
        <w:tabs>
          <w:tab w:val="left" w:pos="4940"/>
        </w:tabs>
        <w:autoSpaceDE w:val="0"/>
        <w:autoSpaceDN w:val="0"/>
        <w:adjustRightInd w:val="0"/>
        <w:spacing w:line="360" w:lineRule="auto"/>
        <w:ind w:right="-20"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2、我方已详细阅读全部比选文件，包括澄清或者修改文件。</w:t>
      </w:r>
    </w:p>
    <w:p>
      <w:pPr>
        <w:tabs>
          <w:tab w:val="left" w:pos="4940"/>
        </w:tabs>
        <w:autoSpaceDE w:val="0"/>
        <w:autoSpaceDN w:val="0"/>
        <w:adjustRightInd w:val="0"/>
        <w:spacing w:line="360" w:lineRule="auto"/>
        <w:ind w:right="-20"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3、一旦我方中选，我方保证在日历天内完成比选文件约定的</w:t>
      </w:r>
      <w:r>
        <w:rPr>
          <w:rFonts w:hint="eastAsia" w:ascii="仿宋" w:hAnsi="仿宋" w:eastAsia="仿宋" w:cs="仿宋"/>
          <w:snapToGrid w:val="0"/>
          <w:color w:val="000000" w:themeColor="text1"/>
          <w:kern w:val="0"/>
          <w:szCs w:val="21"/>
          <w:lang w:val="en-US" w:eastAsia="zh-CN"/>
          <w14:textFill>
            <w14:solidFill>
              <w14:schemeClr w14:val="tx1"/>
            </w14:solidFill>
          </w14:textFill>
        </w:rPr>
        <w:t>评估</w:t>
      </w:r>
      <w:r>
        <w:rPr>
          <w:rFonts w:hint="eastAsia" w:ascii="仿宋" w:hAnsi="仿宋" w:eastAsia="仿宋" w:cs="仿宋"/>
          <w:snapToGrid w:val="0"/>
          <w:color w:val="000000" w:themeColor="text1"/>
          <w:kern w:val="0"/>
          <w:szCs w:val="21"/>
          <w14:textFill>
            <w14:solidFill>
              <w14:schemeClr w14:val="tx1"/>
            </w14:solidFill>
          </w14:textFill>
        </w:rPr>
        <w:t>内容。</w:t>
      </w:r>
    </w:p>
    <w:p>
      <w:pPr>
        <w:tabs>
          <w:tab w:val="left" w:pos="4940"/>
        </w:tabs>
        <w:autoSpaceDE w:val="0"/>
        <w:autoSpaceDN w:val="0"/>
        <w:adjustRightInd w:val="0"/>
        <w:spacing w:line="360" w:lineRule="auto"/>
        <w:ind w:right="-20"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4、我方同意所提交的比选申请文件在比选文件规定的比选有效期内有效，在此期间内如果中选，我方将受此约束。</w:t>
      </w:r>
    </w:p>
    <w:p>
      <w:pPr>
        <w:tabs>
          <w:tab w:val="left" w:pos="4940"/>
        </w:tabs>
        <w:autoSpaceDE w:val="0"/>
        <w:autoSpaceDN w:val="0"/>
        <w:adjustRightInd w:val="0"/>
        <w:spacing w:line="360" w:lineRule="auto"/>
        <w:ind w:right="-20" w:firstLine="420" w:firstLineChars="200"/>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5、除非达成另外协议并生效，你方的中选通知书和本比选申请文件将成为约束双方的合同文件组成部分。</w:t>
      </w:r>
    </w:p>
    <w:p>
      <w:pPr>
        <w:tabs>
          <w:tab w:val="left" w:pos="4940"/>
        </w:tabs>
        <w:autoSpaceDE w:val="0"/>
        <w:autoSpaceDN w:val="0"/>
        <w:adjustRightInd w:val="0"/>
        <w:spacing w:line="360" w:lineRule="auto"/>
        <w:ind w:left="540" w:right="-20"/>
        <w:jc w:val="left"/>
        <w:rPr>
          <w:rFonts w:hint="eastAsia" w:ascii="仿宋" w:hAnsi="仿宋" w:eastAsia="仿宋" w:cs="仿宋"/>
          <w:snapToGrid w:val="0"/>
          <w:color w:val="000000" w:themeColor="text1"/>
          <w:kern w:val="0"/>
          <w:szCs w:val="21"/>
          <w14:textFill>
            <w14:solidFill>
              <w14:schemeClr w14:val="tx1"/>
            </w14:solidFill>
          </w14:textFill>
        </w:rPr>
      </w:pPr>
    </w:p>
    <w:p>
      <w:pPr>
        <w:tabs>
          <w:tab w:val="left" w:pos="4940"/>
        </w:tabs>
        <w:autoSpaceDE w:val="0"/>
        <w:autoSpaceDN w:val="0"/>
        <w:adjustRightInd w:val="0"/>
        <w:spacing w:line="360" w:lineRule="auto"/>
        <w:ind w:left="540" w:right="-20"/>
        <w:jc w:val="left"/>
        <w:rPr>
          <w:rFonts w:hint="eastAsia" w:ascii="仿宋" w:hAnsi="仿宋" w:eastAsia="仿宋" w:cs="仿宋"/>
          <w:snapToGrid w:val="0"/>
          <w:color w:val="000000" w:themeColor="text1"/>
          <w:kern w:val="0"/>
          <w:u w:val="single"/>
          <w14:textFill>
            <w14:solidFill>
              <w14:schemeClr w14:val="tx1"/>
            </w14:solidFill>
          </w14:textFill>
        </w:rPr>
      </w:pPr>
    </w:p>
    <w:p>
      <w:pPr>
        <w:tabs>
          <w:tab w:val="left" w:pos="7140"/>
          <w:tab w:val="left" w:pos="7560"/>
          <w:tab w:val="left" w:pos="8300"/>
        </w:tabs>
        <w:autoSpaceDE w:val="0"/>
        <w:autoSpaceDN w:val="0"/>
        <w:adjustRightInd w:val="0"/>
        <w:ind w:right="210"/>
        <w:rPr>
          <w:rFonts w:hint="eastAsia" w:ascii="仿宋" w:hAnsi="仿宋" w:eastAsia="仿宋" w:cs="仿宋"/>
          <w:snapToGrid w:val="0"/>
          <w:color w:val="000000" w:themeColor="text1"/>
          <w:kern w:val="0"/>
          <w14:textFill>
            <w14:solidFill>
              <w14:schemeClr w14:val="tx1"/>
            </w14:solidFill>
          </w14:textFill>
        </w:rPr>
      </w:pPr>
    </w:p>
    <w:p>
      <w:pPr>
        <w:tabs>
          <w:tab w:val="left" w:pos="7140"/>
          <w:tab w:val="left" w:pos="7560"/>
          <w:tab w:val="left" w:pos="8300"/>
        </w:tabs>
        <w:autoSpaceDE w:val="0"/>
        <w:autoSpaceDN w:val="0"/>
        <w:adjustRightInd w:val="0"/>
        <w:ind w:right="210" w:firstLine="1984" w:firstLineChars="945"/>
        <w:rPr>
          <w:rFonts w:hint="eastAsia" w:ascii="仿宋" w:hAnsi="仿宋" w:eastAsia="仿宋" w:cs="仿宋"/>
          <w:snapToGrid w:val="0"/>
          <w:color w:val="000000" w:themeColor="text1"/>
          <w:kern w:val="0"/>
          <w14:textFill>
            <w14:solidFill>
              <w14:schemeClr w14:val="tx1"/>
            </w14:solidFill>
          </w14:textFill>
        </w:rPr>
      </w:pPr>
      <w:r>
        <w:rPr>
          <w:rFonts w:hint="eastAsia" w:ascii="仿宋" w:hAnsi="仿宋" w:eastAsia="仿宋" w:cs="仿宋"/>
          <w:snapToGrid w:val="0"/>
          <w:color w:val="000000" w:themeColor="text1"/>
          <w:kern w:val="0"/>
          <w14:textFill>
            <w14:solidFill>
              <w14:schemeClr w14:val="tx1"/>
            </w14:solidFill>
          </w14:textFill>
        </w:rPr>
        <w:t>比选申请人：</w:t>
      </w:r>
      <w:r>
        <w:rPr>
          <w:rFonts w:hint="eastAsia" w:ascii="仿宋" w:hAnsi="仿宋" w:eastAsia="仿宋" w:cs="仿宋"/>
          <w:snapToGrid w:val="0"/>
          <w:color w:val="000000" w:themeColor="text1"/>
          <w:kern w:val="0"/>
          <w:u w:val="single"/>
          <w14:textFill>
            <w14:solidFill>
              <w14:schemeClr w14:val="tx1"/>
            </w14:solidFill>
          </w14:textFill>
        </w:rPr>
        <w:t xml:space="preserve">                　　　　　     </w:t>
      </w:r>
      <w:r>
        <w:rPr>
          <w:rFonts w:hint="eastAsia" w:ascii="仿宋" w:hAnsi="仿宋" w:eastAsia="仿宋" w:cs="仿宋"/>
          <w:snapToGrid w:val="0"/>
          <w:color w:val="000000" w:themeColor="text1"/>
          <w:kern w:val="0"/>
          <w14:textFill>
            <w14:solidFill>
              <w14:schemeClr w14:val="tx1"/>
            </w14:solidFill>
          </w14:textFill>
        </w:rPr>
        <w:t>（盖单位法人公章）</w:t>
      </w:r>
    </w:p>
    <w:p>
      <w:pPr>
        <w:tabs>
          <w:tab w:val="left" w:pos="7140"/>
          <w:tab w:val="left" w:pos="7560"/>
          <w:tab w:val="left" w:pos="8300"/>
        </w:tabs>
        <w:autoSpaceDE w:val="0"/>
        <w:autoSpaceDN w:val="0"/>
        <w:adjustRightInd w:val="0"/>
        <w:ind w:right="210" w:firstLine="1995" w:firstLineChars="950"/>
        <w:rPr>
          <w:rFonts w:hint="eastAsia" w:ascii="仿宋" w:hAnsi="仿宋" w:eastAsia="仿宋" w:cs="仿宋"/>
          <w:snapToGrid w:val="0"/>
          <w:color w:val="000000" w:themeColor="text1"/>
          <w:kern w:val="0"/>
          <w14:textFill>
            <w14:solidFill>
              <w14:schemeClr w14:val="tx1"/>
            </w14:solidFill>
          </w14:textFill>
        </w:rPr>
      </w:pPr>
    </w:p>
    <w:p>
      <w:pPr>
        <w:tabs>
          <w:tab w:val="left" w:pos="7140"/>
          <w:tab w:val="left" w:pos="7560"/>
          <w:tab w:val="left" w:pos="8300"/>
        </w:tabs>
        <w:autoSpaceDE w:val="0"/>
        <w:autoSpaceDN w:val="0"/>
        <w:adjustRightInd w:val="0"/>
        <w:ind w:right="210" w:firstLine="1995" w:firstLineChars="950"/>
        <w:rPr>
          <w:rFonts w:hint="eastAsia" w:ascii="仿宋" w:hAnsi="仿宋" w:eastAsia="仿宋" w:cs="仿宋"/>
          <w:snapToGrid w:val="0"/>
          <w:color w:val="000000" w:themeColor="text1"/>
          <w:kern w:val="0"/>
          <w14:textFill>
            <w14:solidFill>
              <w14:schemeClr w14:val="tx1"/>
            </w14:solidFill>
          </w14:textFill>
        </w:rPr>
      </w:pPr>
      <w:r>
        <w:rPr>
          <w:rFonts w:hint="eastAsia" w:ascii="仿宋" w:hAnsi="仿宋" w:eastAsia="仿宋" w:cs="仿宋"/>
          <w:snapToGrid w:val="0"/>
          <w:color w:val="000000" w:themeColor="text1"/>
          <w:kern w:val="0"/>
          <w14:textFill>
            <w14:solidFill>
              <w14:schemeClr w14:val="tx1"/>
            </w14:solidFill>
          </w14:textFill>
        </w:rPr>
        <w:t>法定代表人或委托代理人：</w:t>
      </w:r>
      <w:r>
        <w:rPr>
          <w:rFonts w:hint="eastAsia" w:ascii="仿宋" w:hAnsi="仿宋" w:eastAsia="仿宋" w:cs="仿宋"/>
          <w:snapToGrid w:val="0"/>
          <w:color w:val="000000" w:themeColor="text1"/>
          <w:kern w:val="0"/>
          <w:u w:val="single"/>
          <w14:textFill>
            <w14:solidFill>
              <w14:schemeClr w14:val="tx1"/>
            </w14:solidFill>
          </w14:textFill>
        </w:rPr>
        <w:tab/>
      </w:r>
      <w:r>
        <w:rPr>
          <w:rFonts w:hint="eastAsia" w:ascii="仿宋" w:hAnsi="仿宋" w:eastAsia="仿宋" w:cs="仿宋"/>
          <w:snapToGrid w:val="0"/>
          <w:color w:val="000000" w:themeColor="text1"/>
          <w:kern w:val="0"/>
          <w14:textFill>
            <w14:solidFill>
              <w14:schemeClr w14:val="tx1"/>
            </w14:solidFill>
          </w14:textFill>
        </w:rPr>
        <w:t>（签字或盖章）</w:t>
      </w:r>
    </w:p>
    <w:p>
      <w:pPr>
        <w:tabs>
          <w:tab w:val="left" w:pos="7035"/>
          <w:tab w:val="left" w:pos="7560"/>
          <w:tab w:val="left" w:pos="8300"/>
        </w:tabs>
        <w:autoSpaceDE w:val="0"/>
        <w:autoSpaceDN w:val="0"/>
        <w:adjustRightInd w:val="0"/>
        <w:ind w:right="210" w:firstLine="1984" w:firstLineChars="945"/>
        <w:rPr>
          <w:rFonts w:hint="eastAsia" w:ascii="仿宋" w:hAnsi="仿宋" w:eastAsia="仿宋" w:cs="仿宋"/>
          <w:snapToGrid w:val="0"/>
          <w:color w:val="000000" w:themeColor="text1"/>
          <w:kern w:val="0"/>
          <w14:textFill>
            <w14:solidFill>
              <w14:schemeClr w14:val="tx1"/>
            </w14:solidFill>
          </w14:textFill>
        </w:rPr>
      </w:pPr>
    </w:p>
    <w:p>
      <w:pPr>
        <w:tabs>
          <w:tab w:val="left" w:pos="7035"/>
          <w:tab w:val="left" w:pos="7560"/>
          <w:tab w:val="left" w:pos="8300"/>
        </w:tabs>
        <w:autoSpaceDE w:val="0"/>
        <w:autoSpaceDN w:val="0"/>
        <w:adjustRightInd w:val="0"/>
        <w:ind w:right="210" w:firstLine="1984" w:firstLineChars="945"/>
        <w:rPr>
          <w:rFonts w:hint="eastAsia" w:ascii="仿宋" w:hAnsi="仿宋" w:eastAsia="仿宋" w:cs="仿宋"/>
          <w:snapToGrid w:val="0"/>
          <w:color w:val="000000" w:themeColor="text1"/>
          <w:kern w:val="0"/>
          <w14:textFill>
            <w14:solidFill>
              <w14:schemeClr w14:val="tx1"/>
            </w14:solidFill>
          </w14:textFill>
        </w:rPr>
      </w:pPr>
      <w:r>
        <w:rPr>
          <w:rFonts w:hint="eastAsia" w:ascii="仿宋" w:hAnsi="仿宋" w:eastAsia="仿宋" w:cs="仿宋"/>
          <w:snapToGrid w:val="0"/>
          <w:color w:val="000000" w:themeColor="text1"/>
          <w:kern w:val="0"/>
          <w14:textFill>
            <w14:solidFill>
              <w14:schemeClr w14:val="tx1"/>
            </w14:solidFill>
          </w14:textFill>
        </w:rPr>
        <w:t>地址：</w:t>
      </w:r>
      <w:r>
        <w:rPr>
          <w:rFonts w:hint="eastAsia" w:ascii="仿宋" w:hAnsi="仿宋" w:eastAsia="仿宋" w:cs="仿宋"/>
          <w:snapToGrid w:val="0"/>
          <w:color w:val="000000" w:themeColor="text1"/>
          <w:kern w:val="0"/>
          <w:u w:val="single"/>
          <w14:textFill>
            <w14:solidFill>
              <w14:schemeClr w14:val="tx1"/>
            </w14:solidFill>
          </w14:textFill>
        </w:rPr>
        <w:tab/>
      </w:r>
    </w:p>
    <w:p>
      <w:pPr>
        <w:autoSpaceDE w:val="0"/>
        <w:autoSpaceDN w:val="0"/>
        <w:adjustRightInd w:val="0"/>
        <w:spacing w:before="14"/>
        <w:jc w:val="left"/>
        <w:rPr>
          <w:rFonts w:hint="eastAsia" w:ascii="仿宋" w:hAnsi="仿宋" w:eastAsia="仿宋" w:cs="仿宋"/>
          <w:snapToGrid w:val="0"/>
          <w:color w:val="000000" w:themeColor="text1"/>
          <w:kern w:val="0"/>
          <w:sz w:val="20"/>
          <w14:textFill>
            <w14:solidFill>
              <w14:schemeClr w14:val="tx1"/>
            </w14:solidFill>
          </w14:textFill>
        </w:rPr>
      </w:pPr>
    </w:p>
    <w:p>
      <w:pPr>
        <w:tabs>
          <w:tab w:val="left" w:pos="8300"/>
        </w:tabs>
        <w:autoSpaceDE w:val="0"/>
        <w:autoSpaceDN w:val="0"/>
        <w:adjustRightInd w:val="0"/>
        <w:ind w:left="1985" w:right="-20"/>
        <w:jc w:val="left"/>
        <w:rPr>
          <w:rFonts w:hint="eastAsia" w:ascii="仿宋" w:hAnsi="仿宋" w:eastAsia="仿宋" w:cs="仿宋"/>
          <w:snapToGrid w:val="0"/>
          <w:color w:val="000000" w:themeColor="text1"/>
          <w:kern w:val="0"/>
          <w14:textFill>
            <w14:solidFill>
              <w14:schemeClr w14:val="tx1"/>
            </w14:solidFill>
          </w14:textFill>
        </w:rPr>
      </w:pPr>
      <w:r>
        <w:rPr>
          <w:rFonts w:hint="eastAsia" w:ascii="仿宋" w:hAnsi="仿宋" w:eastAsia="仿宋" w:cs="仿宋"/>
          <w:snapToGrid w:val="0"/>
          <w:color w:val="000000" w:themeColor="text1"/>
          <w:kern w:val="0"/>
          <w14:textFill>
            <w14:solidFill>
              <w14:schemeClr w14:val="tx1"/>
            </w14:solidFill>
          </w14:textFill>
        </w:rPr>
        <w:t>电话：</w:t>
      </w:r>
      <w:r>
        <w:rPr>
          <w:rFonts w:hint="eastAsia" w:ascii="仿宋" w:hAnsi="仿宋" w:eastAsia="仿宋" w:cs="仿宋"/>
          <w:snapToGrid w:val="0"/>
          <w:color w:val="000000" w:themeColor="text1"/>
          <w:kern w:val="0"/>
          <w:u w:val="single"/>
          <w14:textFill>
            <w14:solidFill>
              <w14:schemeClr w14:val="tx1"/>
            </w14:solidFill>
          </w14:textFill>
        </w:rPr>
        <w:t>　　　　　　　　　　　　　　　　　　　　</w:t>
      </w:r>
    </w:p>
    <w:p>
      <w:pPr>
        <w:autoSpaceDE w:val="0"/>
        <w:autoSpaceDN w:val="0"/>
        <w:adjustRightInd w:val="0"/>
        <w:spacing w:before="13"/>
        <w:jc w:val="left"/>
        <w:rPr>
          <w:rFonts w:hint="eastAsia" w:ascii="仿宋" w:hAnsi="仿宋" w:eastAsia="仿宋" w:cs="仿宋"/>
          <w:snapToGrid w:val="0"/>
          <w:color w:val="000000" w:themeColor="text1"/>
          <w:kern w:val="0"/>
          <w:sz w:val="20"/>
          <w14:textFill>
            <w14:solidFill>
              <w14:schemeClr w14:val="tx1"/>
            </w14:solidFill>
          </w14:textFill>
        </w:rPr>
      </w:pPr>
    </w:p>
    <w:p>
      <w:pPr>
        <w:tabs>
          <w:tab w:val="left" w:pos="8300"/>
        </w:tabs>
        <w:autoSpaceDE w:val="0"/>
        <w:autoSpaceDN w:val="0"/>
        <w:adjustRightInd w:val="0"/>
        <w:ind w:left="1985" w:right="-20"/>
        <w:jc w:val="left"/>
        <w:rPr>
          <w:rFonts w:hint="eastAsia" w:ascii="仿宋" w:hAnsi="仿宋" w:eastAsia="仿宋" w:cs="仿宋"/>
          <w:snapToGrid w:val="0"/>
          <w:color w:val="000000" w:themeColor="text1"/>
          <w:kern w:val="0"/>
          <w14:textFill>
            <w14:solidFill>
              <w14:schemeClr w14:val="tx1"/>
            </w14:solidFill>
          </w14:textFill>
        </w:rPr>
      </w:pPr>
      <w:r>
        <w:rPr>
          <w:rFonts w:hint="eastAsia" w:ascii="仿宋" w:hAnsi="仿宋" w:eastAsia="仿宋" w:cs="仿宋"/>
          <w:snapToGrid w:val="0"/>
          <w:color w:val="000000" w:themeColor="text1"/>
          <w:kern w:val="0"/>
          <w14:textFill>
            <w14:solidFill>
              <w14:schemeClr w14:val="tx1"/>
            </w14:solidFill>
          </w14:textFill>
        </w:rPr>
        <w:t>传真：</w:t>
      </w:r>
      <w:r>
        <w:rPr>
          <w:rFonts w:hint="eastAsia" w:ascii="仿宋" w:hAnsi="仿宋" w:eastAsia="仿宋" w:cs="仿宋"/>
          <w:snapToGrid w:val="0"/>
          <w:color w:val="000000" w:themeColor="text1"/>
          <w:kern w:val="0"/>
          <w:u w:val="single"/>
          <w14:textFill>
            <w14:solidFill>
              <w14:schemeClr w14:val="tx1"/>
            </w14:solidFill>
          </w14:textFill>
        </w:rPr>
        <w:t>　　　　　　　　　　　　　　　　　　　　</w:t>
      </w:r>
    </w:p>
    <w:p>
      <w:pPr>
        <w:tabs>
          <w:tab w:val="left" w:pos="8300"/>
        </w:tabs>
        <w:autoSpaceDE w:val="0"/>
        <w:autoSpaceDN w:val="0"/>
        <w:adjustRightInd w:val="0"/>
        <w:ind w:left="3796" w:right="-20"/>
        <w:jc w:val="left"/>
        <w:rPr>
          <w:rFonts w:hint="eastAsia" w:ascii="仿宋" w:hAnsi="仿宋" w:eastAsia="仿宋" w:cs="仿宋"/>
          <w:snapToGrid w:val="0"/>
          <w:color w:val="000000" w:themeColor="text1"/>
          <w:kern w:val="0"/>
          <w14:textFill>
            <w14:solidFill>
              <w14:schemeClr w14:val="tx1"/>
            </w14:solidFill>
          </w14:textFill>
        </w:rPr>
      </w:pPr>
    </w:p>
    <w:p>
      <w:pPr>
        <w:tabs>
          <w:tab w:val="left" w:pos="8300"/>
        </w:tabs>
        <w:autoSpaceDE w:val="0"/>
        <w:autoSpaceDN w:val="0"/>
        <w:adjustRightInd w:val="0"/>
        <w:ind w:left="1985" w:right="-20"/>
        <w:jc w:val="left"/>
        <w:rPr>
          <w:rFonts w:hint="eastAsia" w:ascii="仿宋" w:hAnsi="仿宋" w:eastAsia="仿宋" w:cs="仿宋"/>
          <w:snapToGrid w:val="0"/>
          <w:color w:val="000000" w:themeColor="text1"/>
          <w:kern w:val="0"/>
          <w:sz w:val="20"/>
          <w14:textFill>
            <w14:solidFill>
              <w14:schemeClr w14:val="tx1"/>
            </w14:solidFill>
          </w14:textFill>
        </w:rPr>
      </w:pPr>
      <w:r>
        <w:rPr>
          <w:rFonts w:hint="eastAsia" w:ascii="仿宋" w:hAnsi="仿宋" w:eastAsia="仿宋" w:cs="仿宋"/>
          <w:snapToGrid w:val="0"/>
          <w:color w:val="000000" w:themeColor="text1"/>
          <w:kern w:val="0"/>
          <w14:textFill>
            <w14:solidFill>
              <w14:schemeClr w14:val="tx1"/>
            </w14:solidFill>
          </w14:textFill>
        </w:rPr>
        <w:t>邮政编码：</w:t>
      </w:r>
      <w:r>
        <w:rPr>
          <w:rFonts w:hint="eastAsia" w:ascii="仿宋" w:hAnsi="仿宋" w:eastAsia="仿宋" w:cs="仿宋"/>
          <w:snapToGrid w:val="0"/>
          <w:color w:val="000000" w:themeColor="text1"/>
          <w:w w:val="200"/>
          <w:kern w:val="0"/>
          <w:u w:val="single"/>
          <w14:textFill>
            <w14:solidFill>
              <w14:schemeClr w14:val="tx1"/>
            </w14:solidFill>
          </w14:textFill>
        </w:rPr>
        <w:t>　　　　　　　　　</w:t>
      </w:r>
    </w:p>
    <w:p>
      <w:pPr>
        <w:autoSpaceDE w:val="0"/>
        <w:autoSpaceDN w:val="0"/>
        <w:adjustRightInd w:val="0"/>
        <w:jc w:val="left"/>
        <w:rPr>
          <w:rFonts w:hint="eastAsia" w:ascii="仿宋" w:hAnsi="仿宋" w:eastAsia="仿宋" w:cs="仿宋"/>
          <w:snapToGrid w:val="0"/>
          <w:color w:val="000000" w:themeColor="text1"/>
          <w:kern w:val="0"/>
          <w:sz w:val="20"/>
          <w14:textFill>
            <w14:solidFill>
              <w14:schemeClr w14:val="tx1"/>
            </w14:solidFill>
          </w14:textFill>
        </w:rPr>
      </w:pPr>
    </w:p>
    <w:p>
      <w:pPr>
        <w:tabs>
          <w:tab w:val="left" w:pos="6000"/>
          <w:tab w:val="left" w:pos="7040"/>
          <w:tab w:val="left" w:pos="8100"/>
        </w:tabs>
        <w:autoSpaceDE w:val="0"/>
        <w:autoSpaceDN w:val="0"/>
        <w:adjustRightInd w:val="0"/>
        <w:ind w:right="-20"/>
        <w:jc w:val="left"/>
        <w:rPr>
          <w:rFonts w:hint="eastAsia" w:ascii="仿宋" w:hAnsi="仿宋" w:eastAsia="仿宋" w:cs="仿宋"/>
          <w:snapToGrid w:val="0"/>
          <w:color w:val="000000" w:themeColor="text1"/>
          <w:kern w:val="0"/>
          <w14:textFill>
            <w14:solidFill>
              <w14:schemeClr w14:val="tx1"/>
            </w14:solidFill>
          </w14:textFill>
        </w:rPr>
      </w:pPr>
    </w:p>
    <w:p>
      <w:pPr>
        <w:tabs>
          <w:tab w:val="left" w:pos="6000"/>
          <w:tab w:val="left" w:pos="7040"/>
          <w:tab w:val="left" w:pos="8100"/>
        </w:tabs>
        <w:autoSpaceDE w:val="0"/>
        <w:autoSpaceDN w:val="0"/>
        <w:adjustRightInd w:val="0"/>
        <w:ind w:right="-20" w:firstLine="5233" w:firstLineChars="2492"/>
        <w:jc w:val="left"/>
        <w:rPr>
          <w:rFonts w:hint="eastAsia" w:ascii="仿宋" w:hAnsi="仿宋" w:eastAsia="仿宋" w:cs="仿宋"/>
          <w:snapToGrid w:val="0"/>
          <w:color w:val="000000" w:themeColor="text1"/>
          <w:kern w:val="0"/>
          <w14:textFill>
            <w14:solidFill>
              <w14:schemeClr w14:val="tx1"/>
            </w14:solidFill>
          </w14:textFill>
        </w:rPr>
      </w:pPr>
    </w:p>
    <w:p>
      <w:pPr>
        <w:tabs>
          <w:tab w:val="left" w:pos="6000"/>
          <w:tab w:val="left" w:pos="7040"/>
          <w:tab w:val="left" w:pos="8100"/>
        </w:tabs>
        <w:autoSpaceDE w:val="0"/>
        <w:autoSpaceDN w:val="0"/>
        <w:adjustRightInd w:val="0"/>
        <w:ind w:right="-20" w:firstLine="5233" w:firstLineChars="2492"/>
        <w:jc w:val="left"/>
        <w:rPr>
          <w:rFonts w:hint="eastAsia" w:ascii="仿宋" w:hAnsi="仿宋" w:eastAsia="仿宋" w:cs="仿宋"/>
          <w:snapToGrid w:val="0"/>
          <w:color w:val="000000" w:themeColor="text1"/>
          <w:kern w:val="0"/>
          <w14:textFill>
            <w14:solidFill>
              <w14:schemeClr w14:val="tx1"/>
            </w14:solidFill>
          </w14:textFill>
        </w:rPr>
      </w:pPr>
    </w:p>
    <w:p>
      <w:pPr>
        <w:tabs>
          <w:tab w:val="left" w:pos="6000"/>
          <w:tab w:val="left" w:pos="7040"/>
          <w:tab w:val="left" w:pos="8100"/>
        </w:tabs>
        <w:autoSpaceDE w:val="0"/>
        <w:autoSpaceDN w:val="0"/>
        <w:adjustRightInd w:val="0"/>
        <w:ind w:right="-20" w:firstLine="5233" w:firstLineChars="2492"/>
        <w:jc w:val="left"/>
        <w:rPr>
          <w:rFonts w:hint="eastAsia" w:ascii="仿宋" w:hAnsi="仿宋" w:eastAsia="仿宋" w:cs="仿宋"/>
          <w:snapToGrid w:val="0"/>
          <w:color w:val="000000" w:themeColor="text1"/>
          <w:kern w:val="0"/>
          <w14:textFill>
            <w14:solidFill>
              <w14:schemeClr w14:val="tx1"/>
            </w14:solidFill>
          </w14:textFill>
        </w:rPr>
      </w:pPr>
      <w:r>
        <w:rPr>
          <w:rFonts w:hint="eastAsia" w:ascii="仿宋" w:hAnsi="仿宋" w:eastAsia="仿宋" w:cs="仿宋"/>
          <w:snapToGrid w:val="0"/>
          <w:color w:val="000000" w:themeColor="text1"/>
          <w:kern w:val="0"/>
          <w14:textFill>
            <w14:solidFill>
              <w14:schemeClr w14:val="tx1"/>
            </w14:solidFill>
          </w14:textFill>
        </w:rPr>
        <w:t>年   月    日</w:t>
      </w:r>
    </w:p>
    <w:p>
      <w:pPr>
        <w:rPr>
          <w:rFonts w:hint="eastAsia" w:ascii="仿宋" w:hAnsi="仿宋" w:eastAsia="仿宋" w:cs="仿宋"/>
          <w:b/>
          <w:color w:val="000000" w:themeColor="text1"/>
          <w:sz w:val="28"/>
          <w14:textFill>
            <w14:solidFill>
              <w14:schemeClr w14:val="tx1"/>
            </w14:solidFill>
          </w14:textFill>
        </w:rPr>
      </w:pPr>
    </w:p>
    <w:p>
      <w:pPr>
        <w:pStyle w:val="1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4"/>
        <w:rPr>
          <w:rFonts w:hint="eastAsia" w:ascii="仿宋" w:hAnsi="仿宋" w:eastAsia="仿宋" w:cs="仿宋"/>
          <w:color w:val="000000" w:themeColor="text1"/>
          <w14:textFill>
            <w14:solidFill>
              <w14:schemeClr w14:val="tx1"/>
            </w14:solidFill>
          </w14:textFill>
        </w:rPr>
      </w:pP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二、法定代表人身份证明</w:t>
      </w:r>
    </w:p>
    <w:p>
      <w:pPr>
        <w:ind w:left="765"/>
        <w:rPr>
          <w:rFonts w:hint="eastAsia" w:ascii="仿宋" w:hAnsi="仿宋" w:eastAsia="仿宋" w:cs="仿宋"/>
          <w:color w:val="000000" w:themeColor="text1"/>
          <w14:textFill>
            <w14:solidFill>
              <w14:schemeClr w14:val="tx1"/>
            </w14:solidFill>
          </w14:textFill>
        </w:rPr>
      </w:pPr>
    </w:p>
    <w:p>
      <w:pPr>
        <w:ind w:left="765"/>
        <w:rPr>
          <w:rFonts w:hint="eastAsia" w:ascii="仿宋" w:hAnsi="仿宋" w:eastAsia="仿宋" w:cs="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390" w:firstLineChars="1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申请人名称：</w:t>
      </w:r>
      <w:r>
        <w:rPr>
          <w:rFonts w:hint="eastAsia" w:ascii="仿宋" w:hAnsi="仿宋" w:eastAsia="仿宋" w:cs="仿宋"/>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5475"/>
        </w:tabs>
        <w:autoSpaceDE w:val="0"/>
        <w:autoSpaceDN w:val="0"/>
        <w:adjustRightInd w:val="0"/>
        <w:snapToGrid w:val="0"/>
        <w:spacing w:line="360" w:lineRule="auto"/>
        <w:ind w:firstLine="390" w:firstLineChars="1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单位性质：</w:t>
      </w:r>
      <w:r>
        <w:rPr>
          <w:rFonts w:hint="eastAsia" w:ascii="仿宋" w:hAnsi="仿宋" w:eastAsia="仿宋" w:cs="仿宋"/>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5475"/>
        </w:tabs>
        <w:autoSpaceDE w:val="0"/>
        <w:autoSpaceDN w:val="0"/>
        <w:adjustRightInd w:val="0"/>
        <w:snapToGrid w:val="0"/>
        <w:spacing w:line="360" w:lineRule="auto"/>
        <w:ind w:firstLine="390" w:firstLineChars="1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地址：</w:t>
      </w:r>
      <w:r>
        <w:rPr>
          <w:rFonts w:hint="eastAsia" w:ascii="仿宋" w:hAnsi="仿宋" w:eastAsia="仿宋" w:cs="仿宋"/>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2520"/>
          <w:tab w:val="left" w:pos="3836"/>
        </w:tabs>
        <w:autoSpaceDE w:val="0"/>
        <w:autoSpaceDN w:val="0"/>
        <w:adjustRightInd w:val="0"/>
        <w:snapToGrid w:val="0"/>
        <w:spacing w:line="360" w:lineRule="auto"/>
        <w:ind w:firstLine="390" w:firstLineChars="1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成立时间：</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spacing w:val="-1"/>
          <w:kern w:val="0"/>
          <w:szCs w:val="21"/>
          <w14:textFill>
            <w14:solidFill>
              <w14:schemeClr w14:val="tx1"/>
            </w14:solidFill>
          </w14:textFill>
        </w:rPr>
        <w:t>年</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spacing w:val="-1"/>
          <w:kern w:val="0"/>
          <w:szCs w:val="21"/>
          <w14:textFill>
            <w14:solidFill>
              <w14:schemeClr w14:val="tx1"/>
            </w14:solidFill>
          </w14:textFill>
        </w:rPr>
        <w:t xml:space="preserve">月 </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spacing w:val="-1"/>
          <w:kern w:val="0"/>
          <w:szCs w:val="21"/>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日</w:t>
      </w:r>
    </w:p>
    <w:p>
      <w:pPr>
        <w:autoSpaceDE w:val="0"/>
        <w:autoSpaceDN w:val="0"/>
        <w:adjustRightInd w:val="0"/>
        <w:snapToGrid w:val="0"/>
        <w:spacing w:line="360" w:lineRule="auto"/>
        <w:ind w:firstLine="186" w:firstLineChars="186"/>
        <w:jc w:val="left"/>
        <w:rPr>
          <w:rFonts w:hint="eastAsia" w:ascii="仿宋" w:hAnsi="仿宋" w:eastAsia="仿宋" w:cs="仿宋"/>
          <w:color w:val="000000" w:themeColor="text1"/>
          <w:kern w:val="0"/>
          <w:sz w:val="10"/>
          <w:szCs w:val="10"/>
          <w14:textFill>
            <w14:solidFill>
              <w14:schemeClr w14:val="tx1"/>
            </w14:solidFill>
          </w14:textFill>
        </w:rPr>
      </w:pPr>
    </w:p>
    <w:p>
      <w:pPr>
        <w:tabs>
          <w:tab w:val="left" w:pos="5475"/>
        </w:tabs>
        <w:autoSpaceDE w:val="0"/>
        <w:autoSpaceDN w:val="0"/>
        <w:adjustRightInd w:val="0"/>
        <w:snapToGrid w:val="0"/>
        <w:spacing w:line="360" w:lineRule="auto"/>
        <w:ind w:firstLine="390" w:firstLineChars="1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经营期限：</w:t>
      </w:r>
      <w:r>
        <w:rPr>
          <w:rFonts w:hint="eastAsia" w:ascii="仿宋" w:hAnsi="仿宋" w:eastAsia="仿宋" w:cs="仿宋"/>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姓名：</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性别</w:t>
      </w:r>
      <w:r>
        <w:rPr>
          <w:rFonts w:hint="eastAsia" w:ascii="仿宋" w:hAnsi="仿宋" w:eastAsia="仿宋" w:cs="仿宋"/>
          <w:color w:val="000000" w:themeColor="text1"/>
          <w:spacing w:val="-1"/>
          <w:kern w:val="0"/>
          <w:szCs w:val="21"/>
          <w14:textFill>
            <w14:solidFill>
              <w14:schemeClr w14:val="tx1"/>
            </w14:solidFill>
          </w14:textFill>
        </w:rPr>
        <w:t>：</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spacing w:val="-1"/>
          <w:kern w:val="0"/>
          <w:szCs w:val="21"/>
          <w14:textFill>
            <w14:solidFill>
              <w14:schemeClr w14:val="tx1"/>
            </w14:solidFill>
          </w14:textFill>
        </w:rPr>
        <w:t>年</w:t>
      </w:r>
      <w:r>
        <w:rPr>
          <w:rFonts w:hint="eastAsia" w:ascii="仿宋" w:hAnsi="仿宋" w:eastAsia="仿宋" w:cs="仿宋"/>
          <w:color w:val="000000" w:themeColor="text1"/>
          <w:kern w:val="0"/>
          <w:szCs w:val="21"/>
          <w14:textFill>
            <w14:solidFill>
              <w14:schemeClr w14:val="tx1"/>
            </w14:solidFill>
          </w14:textFill>
        </w:rPr>
        <w:t>龄：</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职务：</w:t>
      </w:r>
      <w:r>
        <w:rPr>
          <w:rFonts w:hint="eastAsia" w:ascii="仿宋" w:hAnsi="仿宋" w:eastAsia="仿宋" w:cs="仿宋"/>
          <w:color w:val="000000" w:themeColor="text1"/>
          <w:kern w:val="0"/>
          <w:szCs w:val="21"/>
          <w:u w:val="single"/>
          <w14:textFill>
            <w14:solidFill>
              <w14:schemeClr w14:val="tx1"/>
            </w14:solidFill>
          </w14:textFill>
        </w:rPr>
        <w:tab/>
      </w:r>
    </w:p>
    <w:p>
      <w:pPr>
        <w:autoSpaceDE w:val="0"/>
        <w:autoSpaceDN w:val="0"/>
        <w:adjustRightInd w:val="0"/>
        <w:snapToGrid w:val="0"/>
        <w:spacing w:line="360" w:lineRule="auto"/>
        <w:ind w:firstLine="372" w:firstLineChars="186"/>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3360"/>
        </w:tabs>
        <w:autoSpaceDE w:val="0"/>
        <w:autoSpaceDN w:val="0"/>
        <w:adjustRightInd w:val="0"/>
        <w:snapToGrid w:val="0"/>
        <w:spacing w:line="360" w:lineRule="auto"/>
        <w:ind w:firstLine="390" w:firstLineChars="1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系</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（比选申请人名称）的法定代表人。</w:t>
      </w:r>
    </w:p>
    <w:p>
      <w:pPr>
        <w:autoSpaceDE w:val="0"/>
        <w:autoSpaceDN w:val="0"/>
        <w:adjustRightInd w:val="0"/>
        <w:snapToGrid w:val="0"/>
        <w:spacing w:line="360" w:lineRule="auto"/>
        <w:ind w:firstLine="186" w:firstLineChars="186"/>
        <w:jc w:val="left"/>
        <w:rPr>
          <w:rFonts w:hint="eastAsia" w:ascii="仿宋" w:hAnsi="仿宋" w:eastAsia="仿宋" w:cs="仿宋"/>
          <w:color w:val="000000" w:themeColor="text1"/>
          <w:kern w:val="0"/>
          <w:sz w:val="10"/>
          <w:szCs w:val="10"/>
          <w14:textFill>
            <w14:solidFill>
              <w14:schemeClr w14:val="tx1"/>
            </w14:solidFill>
          </w14:textFill>
        </w:rPr>
      </w:pPr>
    </w:p>
    <w:p>
      <w:pPr>
        <w:autoSpaceDE w:val="0"/>
        <w:autoSpaceDN w:val="0"/>
        <w:adjustRightInd w:val="0"/>
        <w:snapToGrid w:val="0"/>
        <w:spacing w:line="360" w:lineRule="auto"/>
        <w:ind w:firstLine="810" w:firstLineChars="3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特此证明。</w:t>
      </w:r>
    </w:p>
    <w:tbl>
      <w:tblPr>
        <w:tblStyle w:val="47"/>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8210" w:type="dxa"/>
            <w:noWrap w:val="0"/>
            <w:vAlign w:val="top"/>
          </w:tcPr>
          <w:p>
            <w:pPr>
              <w:spacing w:line="560" w:lineRule="exact"/>
              <w:jc w:val="left"/>
              <w:rPr>
                <w:rFonts w:hint="eastAsia" w:ascii="仿宋" w:hAnsi="仿宋" w:eastAsia="仿宋" w:cs="仿宋"/>
                <w:color w:val="000000" w:themeColor="text1"/>
                <w:sz w:val="24"/>
                <w14:textFill>
                  <w14:solidFill>
                    <w14:schemeClr w14:val="tx1"/>
                  </w14:solidFill>
                </w14:textFill>
              </w:rPr>
            </w:pPr>
          </w:p>
          <w:p>
            <w:pPr>
              <w:spacing w:line="560" w:lineRule="exact"/>
              <w:jc w:val="left"/>
              <w:rPr>
                <w:rFonts w:hint="eastAsia" w:ascii="仿宋" w:hAnsi="仿宋" w:eastAsia="仿宋" w:cs="仿宋"/>
                <w:color w:val="000000" w:themeColor="text1"/>
                <w:sz w:val="24"/>
                <w14:textFill>
                  <w14:solidFill>
                    <w14:schemeClr w14:val="tx1"/>
                  </w14:solidFill>
                </w14:textFill>
              </w:rPr>
            </w:pPr>
          </w:p>
          <w:p>
            <w:pPr>
              <w:spacing w:line="560" w:lineRule="exact"/>
              <w:jc w:val="left"/>
              <w:rPr>
                <w:rFonts w:hint="eastAsia" w:ascii="仿宋" w:hAnsi="仿宋" w:eastAsia="仿宋" w:cs="仿宋"/>
                <w:color w:val="000000" w:themeColor="text1"/>
                <w:sz w:val="24"/>
                <w14:textFill>
                  <w14:solidFill>
                    <w14:schemeClr w14:val="tx1"/>
                  </w14:solidFill>
                </w14:textFill>
              </w:rPr>
            </w:pPr>
          </w:p>
          <w:p>
            <w:pPr>
              <w:tabs>
                <w:tab w:val="left" w:pos="3360"/>
              </w:tabs>
              <w:autoSpaceDE w:val="0"/>
              <w:autoSpaceDN w:val="0"/>
              <w:adjustRightInd w:val="0"/>
              <w:snapToGrid w:val="0"/>
              <w:spacing w:line="360" w:lineRule="auto"/>
              <w:ind w:firstLine="390" w:firstLineChars="1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法定代表人身份证复印件（正、反面）</w:t>
            </w:r>
          </w:p>
          <w:p>
            <w:pPr>
              <w:tabs>
                <w:tab w:val="left" w:pos="3360"/>
              </w:tabs>
              <w:autoSpaceDE w:val="0"/>
              <w:autoSpaceDN w:val="0"/>
              <w:adjustRightInd w:val="0"/>
              <w:snapToGrid w:val="0"/>
              <w:spacing w:line="360" w:lineRule="auto"/>
              <w:ind w:firstLine="390" w:firstLineChars="186"/>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粘贴处</w:t>
            </w:r>
          </w:p>
          <w:p>
            <w:pPr>
              <w:spacing w:line="560" w:lineRule="exact"/>
              <w:jc w:val="left"/>
              <w:rPr>
                <w:rFonts w:hint="eastAsia" w:ascii="仿宋" w:hAnsi="仿宋" w:eastAsia="仿宋" w:cs="仿宋"/>
                <w:color w:val="000000" w:themeColor="text1"/>
                <w:sz w:val="24"/>
                <w14:textFill>
                  <w14:solidFill>
                    <w14:schemeClr w14:val="tx1"/>
                  </w14:solidFill>
                </w14:textFill>
              </w:rPr>
            </w:pPr>
          </w:p>
          <w:p>
            <w:pPr>
              <w:spacing w:line="560" w:lineRule="exact"/>
              <w:jc w:val="left"/>
              <w:rPr>
                <w:rFonts w:hint="eastAsia" w:ascii="仿宋" w:hAnsi="仿宋" w:eastAsia="仿宋" w:cs="仿宋"/>
                <w:color w:val="000000" w:themeColor="text1"/>
                <w:sz w:val="24"/>
                <w14:textFill>
                  <w14:solidFill>
                    <w14:schemeClr w14:val="tx1"/>
                  </w14:solidFill>
                </w14:textFill>
              </w:rPr>
            </w:pPr>
          </w:p>
          <w:p>
            <w:pPr>
              <w:spacing w:line="560" w:lineRule="exact"/>
              <w:jc w:val="left"/>
              <w:rPr>
                <w:rFonts w:hint="eastAsia" w:ascii="仿宋" w:hAnsi="仿宋" w:eastAsia="仿宋" w:cs="仿宋"/>
                <w:b/>
                <w:color w:val="000000" w:themeColor="text1"/>
                <w:sz w:val="24"/>
                <w14:textFill>
                  <w14:solidFill>
                    <w14:schemeClr w14:val="tx1"/>
                  </w14:solidFill>
                </w14:textFill>
              </w:rPr>
            </w:pPr>
          </w:p>
        </w:tc>
      </w:tr>
    </w:tbl>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申请人：</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spacing w:val="-1"/>
          <w:kern w:val="0"/>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盖单</w:t>
      </w:r>
      <w:r>
        <w:rPr>
          <w:rFonts w:hint="eastAsia" w:ascii="仿宋" w:hAnsi="仿宋" w:eastAsia="仿宋" w:cs="仿宋"/>
          <w:snapToGrid w:val="0"/>
          <w:color w:val="000000" w:themeColor="text1"/>
          <w:kern w:val="0"/>
          <w14:textFill>
            <w14:solidFill>
              <w14:schemeClr w14:val="tx1"/>
            </w14:solidFill>
          </w14:textFill>
        </w:rPr>
        <w:t xml:space="preserve">法人       </w:t>
      </w:r>
      <w:r>
        <w:rPr>
          <w:rFonts w:hint="eastAsia" w:ascii="仿宋" w:hAnsi="仿宋" w:eastAsia="仿宋" w:cs="仿宋"/>
          <w:color w:val="000000" w:themeColor="text1"/>
          <w:kern w:val="0"/>
          <w:szCs w:val="21"/>
          <w14:textFill>
            <w14:solidFill>
              <w14:schemeClr w14:val="tx1"/>
            </w14:solidFill>
          </w14:textFill>
        </w:rPr>
        <w:t>位章）</w:t>
      </w: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6240" w:firstLineChars="3000"/>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pacing w:val="-1"/>
          <w:kern w:val="0"/>
          <w:szCs w:val="21"/>
          <w14:textFill>
            <w14:solidFill>
              <w14:schemeClr w14:val="tx1"/>
            </w14:solidFill>
          </w14:textFill>
        </w:rPr>
        <w:t xml:space="preserve">年    </w:t>
      </w:r>
      <w:r>
        <w:rPr>
          <w:rFonts w:hint="eastAsia" w:ascii="仿宋" w:hAnsi="仿宋" w:eastAsia="仿宋" w:cs="仿宋"/>
          <w:color w:val="000000" w:themeColor="text1"/>
          <w:kern w:val="0"/>
          <w:szCs w:val="21"/>
          <w14:textFill>
            <w14:solidFill>
              <w14:schemeClr w14:val="tx1"/>
            </w14:solidFill>
          </w14:textFill>
        </w:rPr>
        <w:t>月    日</w:t>
      </w:r>
    </w:p>
    <w:p>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三、授权委托书</w:t>
      </w: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本人</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（姓名）系</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pacing w:val="-1"/>
          <w:kern w:val="0"/>
          <w:szCs w:val="21"/>
          <w14:textFill>
            <w14:solidFill>
              <w14:schemeClr w14:val="tx1"/>
            </w14:solidFill>
          </w14:textFill>
        </w:rPr>
        <w:t>申请人</w:t>
      </w:r>
      <w:r>
        <w:rPr>
          <w:rFonts w:hint="eastAsia" w:ascii="仿宋" w:hAnsi="仿宋" w:eastAsia="仿宋" w:cs="仿宋"/>
          <w:color w:val="000000" w:themeColor="text1"/>
          <w:kern w:val="0"/>
          <w:szCs w:val="21"/>
          <w14:textFill>
            <w14:solidFill>
              <w14:schemeClr w14:val="tx1"/>
            </w14:solidFill>
          </w14:textFill>
        </w:rPr>
        <w:t>名称</w:t>
      </w:r>
      <w:r>
        <w:rPr>
          <w:rFonts w:hint="eastAsia" w:ascii="仿宋" w:hAnsi="仿宋" w:eastAsia="仿宋" w:cs="仿宋"/>
          <w:color w:val="000000" w:themeColor="text1"/>
          <w:spacing w:val="1"/>
          <w:kern w:val="0"/>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的法定代</w:t>
      </w:r>
      <w:r>
        <w:rPr>
          <w:rFonts w:hint="eastAsia" w:ascii="仿宋" w:hAnsi="仿宋" w:eastAsia="仿宋" w:cs="仿宋"/>
          <w:color w:val="000000" w:themeColor="text1"/>
          <w:spacing w:val="1"/>
          <w:kern w:val="0"/>
          <w:szCs w:val="21"/>
          <w14:textFill>
            <w14:solidFill>
              <w14:schemeClr w14:val="tx1"/>
            </w14:solidFill>
          </w14:textFill>
        </w:rPr>
        <w:t>表</w:t>
      </w:r>
      <w:r>
        <w:rPr>
          <w:rFonts w:hint="eastAsia" w:ascii="仿宋" w:hAnsi="仿宋" w:eastAsia="仿宋" w:cs="仿宋"/>
          <w:color w:val="000000" w:themeColor="text1"/>
          <w:kern w:val="0"/>
          <w:szCs w:val="21"/>
          <w14:textFill>
            <w14:solidFill>
              <w14:schemeClr w14:val="tx1"/>
            </w14:solidFill>
          </w14:textFill>
        </w:rPr>
        <w:t>人，现委托</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 xml:space="preserve">（姓名）为我方代理人。代理人根据授权，以我方名义签署、澄清、说明、补正、递交、撤回、修改 </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（项</w:t>
      </w:r>
      <w:r>
        <w:rPr>
          <w:rFonts w:hint="eastAsia" w:ascii="仿宋" w:hAnsi="仿宋" w:eastAsia="仿宋" w:cs="仿宋"/>
          <w:color w:val="000000" w:themeColor="text1"/>
          <w:spacing w:val="-1"/>
          <w:kern w:val="0"/>
          <w:szCs w:val="21"/>
          <w14:textFill>
            <w14:solidFill>
              <w14:schemeClr w14:val="tx1"/>
            </w14:solidFill>
          </w14:textFill>
        </w:rPr>
        <w:t>目</w:t>
      </w:r>
      <w:r>
        <w:rPr>
          <w:rFonts w:hint="eastAsia" w:ascii="仿宋" w:hAnsi="仿宋" w:eastAsia="仿宋" w:cs="仿宋"/>
          <w:color w:val="000000" w:themeColor="text1"/>
          <w:kern w:val="0"/>
          <w:szCs w:val="21"/>
          <w14:textFill>
            <w14:solidFill>
              <w14:schemeClr w14:val="tx1"/>
            </w14:solidFill>
          </w14:textFill>
        </w:rPr>
        <w:t>名称）施工比选申请文件、签订合同和处理有关事宜，其法律后果由我方承担。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委托</w:t>
      </w:r>
      <w:r>
        <w:rPr>
          <w:rFonts w:hint="eastAsia" w:ascii="仿宋" w:hAnsi="仿宋" w:eastAsia="仿宋" w:cs="仿宋"/>
          <w:color w:val="000000" w:themeColor="text1"/>
          <w:spacing w:val="-1"/>
          <w:kern w:val="0"/>
          <w:szCs w:val="21"/>
          <w14:textFill>
            <w14:solidFill>
              <w14:schemeClr w14:val="tx1"/>
            </w14:solidFill>
          </w14:textFill>
        </w:rPr>
        <w:t>期</w:t>
      </w:r>
      <w:r>
        <w:rPr>
          <w:rFonts w:hint="eastAsia" w:ascii="仿宋" w:hAnsi="仿宋" w:eastAsia="仿宋" w:cs="仿宋"/>
          <w:color w:val="000000" w:themeColor="text1"/>
          <w:kern w:val="0"/>
          <w:szCs w:val="21"/>
          <w14:textFill>
            <w14:solidFill>
              <w14:schemeClr w14:val="tx1"/>
            </w14:solidFill>
          </w14:textFill>
        </w:rPr>
        <w:t>限：</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附：法定代表人身份证明。</w:t>
      </w: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4200"/>
          <w:tab w:val="left" w:pos="4620"/>
        </w:tabs>
        <w:autoSpaceDE w:val="0"/>
        <w:autoSpaceDN w:val="0"/>
        <w:adjustRightInd w:val="0"/>
        <w:snapToGrid w:val="0"/>
        <w:spacing w:line="360" w:lineRule="auto"/>
        <w:ind w:firstLine="1694"/>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申请人：</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pacing w:val="-1"/>
          <w:kern w:val="0"/>
          <w:szCs w:val="21"/>
          <w14:textFill>
            <w14:solidFill>
              <w14:schemeClr w14:val="tx1"/>
            </w14:solidFill>
          </w14:textFill>
        </w:rPr>
        <w:t>盖</w:t>
      </w:r>
      <w:r>
        <w:rPr>
          <w:rFonts w:hint="eastAsia" w:ascii="仿宋" w:hAnsi="仿宋" w:eastAsia="仿宋" w:cs="仿宋"/>
          <w:color w:val="000000" w:themeColor="text1"/>
          <w:kern w:val="0"/>
          <w:szCs w:val="21"/>
          <w14:textFill>
            <w14:solidFill>
              <w14:schemeClr w14:val="tx1"/>
            </w14:solidFill>
          </w14:textFill>
        </w:rPr>
        <w:t>单位章）</w:t>
      </w:r>
    </w:p>
    <w:p>
      <w:pPr>
        <w:tabs>
          <w:tab w:val="left" w:pos="6300"/>
        </w:tabs>
        <w:autoSpaceDE w:val="0"/>
        <w:autoSpaceDN w:val="0"/>
        <w:adjustRightInd w:val="0"/>
        <w:snapToGrid w:val="0"/>
        <w:spacing w:line="360" w:lineRule="auto"/>
        <w:ind w:firstLine="1680"/>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法定代表人：</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（签字）</w:t>
      </w:r>
    </w:p>
    <w:p>
      <w:pPr>
        <w:tabs>
          <w:tab w:val="left" w:pos="5260"/>
        </w:tabs>
        <w:autoSpaceDE w:val="0"/>
        <w:autoSpaceDN w:val="0"/>
        <w:adjustRightInd w:val="0"/>
        <w:snapToGrid w:val="0"/>
        <w:spacing w:line="360" w:lineRule="auto"/>
        <w:ind w:firstLine="1680"/>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身份证号码：</w:t>
      </w:r>
      <w:r>
        <w:rPr>
          <w:rFonts w:hint="eastAsia" w:ascii="仿宋" w:hAnsi="仿宋" w:eastAsia="仿宋" w:cs="仿宋"/>
          <w:color w:val="000000" w:themeColor="text1"/>
          <w:kern w:val="0"/>
          <w:szCs w:val="21"/>
          <w:u w:val="single"/>
          <w14:textFill>
            <w14:solidFill>
              <w14:schemeClr w14:val="tx1"/>
            </w14:solidFill>
          </w14:textFill>
        </w:rPr>
        <w:tab/>
      </w:r>
    </w:p>
    <w:p>
      <w:pPr>
        <w:tabs>
          <w:tab w:val="left" w:pos="6720"/>
        </w:tabs>
        <w:autoSpaceDE w:val="0"/>
        <w:autoSpaceDN w:val="0"/>
        <w:adjustRightInd w:val="0"/>
        <w:snapToGrid w:val="0"/>
        <w:spacing w:line="360" w:lineRule="auto"/>
        <w:ind w:firstLine="1680"/>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委托代理人：</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（签</w:t>
      </w:r>
      <w:r>
        <w:rPr>
          <w:rFonts w:hint="eastAsia" w:ascii="仿宋" w:hAnsi="仿宋" w:eastAsia="仿宋" w:cs="仿宋"/>
          <w:color w:val="000000" w:themeColor="text1"/>
          <w:spacing w:val="-1"/>
          <w:kern w:val="0"/>
          <w:szCs w:val="21"/>
          <w14:textFill>
            <w14:solidFill>
              <w14:schemeClr w14:val="tx1"/>
            </w14:solidFill>
          </w14:textFill>
        </w:rPr>
        <w:t>字</w:t>
      </w:r>
      <w:r>
        <w:rPr>
          <w:rFonts w:hint="eastAsia" w:ascii="仿宋" w:hAnsi="仿宋" w:eastAsia="仿宋" w:cs="仿宋"/>
          <w:color w:val="000000" w:themeColor="text1"/>
          <w:kern w:val="0"/>
          <w:szCs w:val="21"/>
          <w14:textFill>
            <w14:solidFill>
              <w14:schemeClr w14:val="tx1"/>
            </w14:solidFill>
          </w14:textFill>
        </w:rPr>
        <w:t>）</w:t>
      </w:r>
    </w:p>
    <w:p>
      <w:pPr>
        <w:tabs>
          <w:tab w:val="left" w:pos="6825"/>
        </w:tabs>
        <w:autoSpaceDE w:val="0"/>
        <w:autoSpaceDN w:val="0"/>
        <w:adjustRightInd w:val="0"/>
        <w:snapToGrid w:val="0"/>
        <w:spacing w:line="360" w:lineRule="auto"/>
        <w:ind w:firstLine="1680"/>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身份证号码：</w:t>
      </w:r>
      <w:r>
        <w:rPr>
          <w:rFonts w:hint="eastAsia" w:ascii="仿宋" w:hAnsi="仿宋" w:eastAsia="仿宋" w:cs="仿宋"/>
          <w:color w:val="000000" w:themeColor="text1"/>
          <w:kern w:val="0"/>
          <w:szCs w:val="21"/>
          <w:u w:val="single"/>
          <w14:textFill>
            <w14:solidFill>
              <w14:schemeClr w14:val="tx1"/>
            </w14:solidFill>
          </w14:textFill>
        </w:rPr>
        <w:tab/>
      </w:r>
    </w:p>
    <w:tbl>
      <w:tblPr>
        <w:tblStyle w:val="47"/>
        <w:tblpPr w:leftFromText="180" w:rightFromText="180" w:vertAnchor="text" w:horzAnchor="page" w:tblpX="7632" w:tblpY="7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0" w:hRule="atLeast"/>
        </w:trPr>
        <w:tc>
          <w:tcPr>
            <w:tcW w:w="2625" w:type="dxa"/>
            <w:noWrap w:val="0"/>
            <w:vAlign w:val="top"/>
          </w:tcPr>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授权委托人身份证复印件</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双面</w:t>
            </w: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tc>
      </w:tr>
    </w:tbl>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tbl>
      <w:tblPr>
        <w:tblStyle w:val="47"/>
        <w:tblW w:w="0" w:type="auto"/>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5" w:hRule="atLeast"/>
        </w:trPr>
        <w:tc>
          <w:tcPr>
            <w:tcW w:w="2795" w:type="dxa"/>
            <w:noWrap w:val="0"/>
            <w:vAlign w:val="top"/>
          </w:tcPr>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法定代表人身份证复印件</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双面</w:t>
            </w: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tc>
      </w:tr>
    </w:tbl>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hint="eastAsia" w:ascii="仿宋" w:hAnsi="仿宋" w:eastAsia="仿宋" w:cs="仿宋"/>
          <w:color w:val="000000" w:themeColor="text1"/>
          <w:kern w:val="0"/>
          <w:sz w:val="20"/>
          <w:szCs w:val="20"/>
          <w14:textFill>
            <w14:solidFill>
              <w14:schemeClr w14:val="tx1"/>
            </w14:solidFill>
          </w14:textFill>
        </w:rPr>
      </w:pPr>
    </w:p>
    <w:p>
      <w:pPr>
        <w:tabs>
          <w:tab w:val="left" w:pos="3585"/>
          <w:tab w:val="left" w:pos="4100"/>
          <w:tab w:val="left" w:pos="4725"/>
        </w:tabs>
        <w:autoSpaceDE w:val="0"/>
        <w:autoSpaceDN w:val="0"/>
        <w:adjustRightInd w:val="0"/>
        <w:snapToGrid w:val="0"/>
        <w:spacing w:line="360" w:lineRule="auto"/>
        <w:ind w:firstLine="1995" w:firstLineChars="950"/>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年</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月</w:t>
      </w:r>
      <w:r>
        <w:rPr>
          <w:rFonts w:hint="eastAsia" w:ascii="仿宋" w:hAnsi="仿宋" w:eastAsia="仿宋" w:cs="仿宋"/>
          <w:color w:val="000000" w:themeColor="text1"/>
          <w:kern w:val="0"/>
          <w:szCs w:val="21"/>
          <w:u w:val="single"/>
          <w14:textFill>
            <w14:solidFill>
              <w14:schemeClr w14:val="tx1"/>
            </w14:solidFill>
          </w14:textFill>
        </w:rPr>
        <w:tab/>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日</w:t>
      </w:r>
    </w:p>
    <w:p>
      <w:pPr>
        <w:autoSpaceDE w:val="0"/>
        <w:autoSpaceDN w:val="0"/>
        <w:adjustRightInd w:val="0"/>
        <w:snapToGrid w:val="0"/>
        <w:spacing w:line="360" w:lineRule="auto"/>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UoaAdkAAAAJAQAADwAAAAAAAAABACAAAAAiAAAAZHJzL2Rvd25yZXYueG1sUEsB&#10;AhQAFAAAAAgAh07iQN1olRj0AQAA5AMAAA4AAAAAAAAAAQAgAAAAKAEAAGRycy9lMm9Eb2MueG1s&#10;UEsFBgAAAAAGAAYAWQEAAI4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w:t>
      </w:r>
      <w:r>
        <w:rPr>
          <w:rFonts w:hint="eastAsia" w:ascii="仿宋" w:hAnsi="仿宋" w:eastAsia="仿宋" w:cs="仿宋"/>
          <w:color w:val="000000" w:themeColor="text1"/>
          <w:kern w:val="0"/>
          <w:sz w:val="18"/>
          <w:szCs w:val="18"/>
          <w14:textFill>
            <w14:solidFill>
              <w14:schemeClr w14:val="tx1"/>
            </w14:solidFill>
          </w14:textFill>
        </w:rPr>
        <w:t>1、法定代表人参加比选活动并签署文件的不需要授权委托书，只需提供法定代表人身份证明；非法定代表人参加投标活动及签署文件的除提供法定代表人身份证明外还须提供授权委托书和本人身份证复印件。</w:t>
      </w:r>
    </w:p>
    <w:p>
      <w:pPr>
        <w:numPr>
          <w:ilvl w:val="0"/>
          <w:numId w:val="3"/>
        </w:numPr>
        <w:tabs>
          <w:tab w:val="left" w:pos="5760"/>
        </w:tabs>
        <w:autoSpaceDE w:val="0"/>
        <w:autoSpaceDN w:val="0"/>
        <w:adjustRightInd w:val="0"/>
        <w:spacing w:line="300" w:lineRule="exact"/>
        <w:ind w:left="690" w:leftChars="200" w:right="11" w:hanging="270" w:hangingChars="150"/>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法定代表人身份证明及授权委托书原件和本人身份证复印件装入比选申请文件一并递交。另外须准备一份在开标现场出具。</w:t>
      </w:r>
    </w:p>
    <w:p>
      <w:pPr>
        <w:rPr>
          <w:rFonts w:hint="eastAsia" w:ascii="仿宋" w:hAnsi="仿宋" w:eastAsia="仿宋" w:cs="仿宋"/>
          <w:b/>
          <w:color w:val="000000" w:themeColor="text1"/>
          <w:sz w:val="32"/>
          <w:szCs w:val="32"/>
          <w14:textFill>
            <w14:solidFill>
              <w14:schemeClr w14:val="tx1"/>
            </w14:solidFill>
          </w14:textFill>
        </w:rPr>
      </w:pPr>
    </w:p>
    <w:p>
      <w:pPr>
        <w:pStyle w:val="4"/>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b/>
          <w:color w:val="000000" w:themeColor="text1"/>
          <w:sz w:val="32"/>
          <w:szCs w:val="32"/>
          <w14:textFill>
            <w14:solidFill>
              <w14:schemeClr w14:val="tx1"/>
            </w14:solidFill>
          </w14:textFill>
        </w:rPr>
      </w:pPr>
    </w:p>
    <w:p>
      <w:pPr>
        <w:pStyle w:val="1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b/>
          <w:color w:val="000000" w:themeColor="text1"/>
          <w:sz w:val="32"/>
          <w:szCs w:val="32"/>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四、资格审查资料</w:t>
      </w:r>
    </w:p>
    <w:p>
      <w:pPr>
        <w:snapToGrid w:val="0"/>
        <w:spacing w:line="360" w:lineRule="auto"/>
        <w:ind w:firstLine="420" w:firstLineChars="200"/>
        <w:textAlignment w:val="baseline"/>
        <w:rPr>
          <w:rFonts w:hint="eastAsia" w:ascii="仿宋" w:hAnsi="仿宋" w:eastAsia="仿宋" w:cs="仿宋"/>
          <w:color w:val="000000" w:themeColor="text1"/>
          <w:szCs w:val="21"/>
          <w14:textFill>
            <w14:solidFill>
              <w14:schemeClr w14:val="tx1"/>
            </w14:solidFill>
          </w14:textFill>
        </w:rPr>
      </w:pPr>
    </w:p>
    <w:p>
      <w:pPr>
        <w:snapToGrid w:val="0"/>
        <w:spacing w:line="360" w:lineRule="auto"/>
        <w:ind w:firstLine="420" w:firstLineChars="200"/>
        <w:textAlignment w:val="baseline"/>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4.1供应商基本情况表</w:t>
      </w:r>
    </w:p>
    <w:p>
      <w:pPr>
        <w:rPr>
          <w:rFonts w:hint="eastAsia" w:ascii="仿宋" w:hAnsi="仿宋" w:eastAsia="仿宋" w:cs="仿宋"/>
          <w:color w:val="000000" w:themeColor="text1"/>
          <w14:textFill>
            <w14:solidFill>
              <w14:schemeClr w14:val="tx1"/>
            </w14:solidFill>
          </w14:textFill>
        </w:rPr>
      </w:pP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952"/>
        <w:gridCol w:w="1204"/>
        <w:gridCol w:w="770"/>
        <w:gridCol w:w="490"/>
        <w:gridCol w:w="1189"/>
        <w:gridCol w:w="266"/>
        <w:gridCol w:w="224"/>
        <w:gridCol w:w="564"/>
        <w:gridCol w:w="1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w:t>
            </w:r>
          </w:p>
        </w:tc>
        <w:tc>
          <w:tcPr>
            <w:tcW w:w="7086" w:type="dxa"/>
            <w:gridSpan w:val="9"/>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注册地址</w:t>
            </w:r>
          </w:p>
        </w:tc>
        <w:tc>
          <w:tcPr>
            <w:tcW w:w="3416"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1189"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邮政编码</w:t>
            </w:r>
          </w:p>
        </w:tc>
        <w:tc>
          <w:tcPr>
            <w:tcW w:w="2481"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vMerge w:val="restart"/>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c>
          <w:tcPr>
            <w:tcW w:w="952"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p>
        </w:tc>
        <w:tc>
          <w:tcPr>
            <w:tcW w:w="2464" w:type="dxa"/>
            <w:gridSpan w:val="3"/>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1189"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    话</w:t>
            </w:r>
          </w:p>
        </w:tc>
        <w:tc>
          <w:tcPr>
            <w:tcW w:w="2481"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vMerge w:val="continue"/>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952"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w:t>
            </w:r>
          </w:p>
        </w:tc>
        <w:tc>
          <w:tcPr>
            <w:tcW w:w="2464" w:type="dxa"/>
            <w:gridSpan w:val="3"/>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1189"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网    址</w:t>
            </w:r>
          </w:p>
        </w:tc>
        <w:tc>
          <w:tcPr>
            <w:tcW w:w="2481"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组织结构</w:t>
            </w:r>
          </w:p>
        </w:tc>
        <w:tc>
          <w:tcPr>
            <w:tcW w:w="7086" w:type="dxa"/>
            <w:gridSpan w:val="9"/>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tc>
        <w:tc>
          <w:tcPr>
            <w:tcW w:w="952"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1204"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1260"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技术职称</w:t>
            </w:r>
          </w:p>
        </w:tc>
        <w:tc>
          <w:tcPr>
            <w:tcW w:w="1455"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788"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w:t>
            </w:r>
          </w:p>
        </w:tc>
        <w:tc>
          <w:tcPr>
            <w:tcW w:w="1427"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技术负责人</w:t>
            </w:r>
          </w:p>
        </w:tc>
        <w:tc>
          <w:tcPr>
            <w:tcW w:w="952"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1204"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1260"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技术职称</w:t>
            </w:r>
          </w:p>
        </w:tc>
        <w:tc>
          <w:tcPr>
            <w:tcW w:w="1455"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788"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w:t>
            </w:r>
          </w:p>
        </w:tc>
        <w:tc>
          <w:tcPr>
            <w:tcW w:w="1427"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成立时间</w:t>
            </w:r>
          </w:p>
        </w:tc>
        <w:tc>
          <w:tcPr>
            <w:tcW w:w="2156"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4930" w:type="dxa"/>
            <w:gridSpan w:val="7"/>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企业资质等级</w:t>
            </w:r>
          </w:p>
        </w:tc>
        <w:tc>
          <w:tcPr>
            <w:tcW w:w="2156"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770" w:type="dxa"/>
            <w:vMerge w:val="restart"/>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其中</w:t>
            </w:r>
          </w:p>
        </w:tc>
        <w:tc>
          <w:tcPr>
            <w:tcW w:w="2169"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设计负责人</w:t>
            </w:r>
          </w:p>
        </w:tc>
        <w:tc>
          <w:tcPr>
            <w:tcW w:w="1991"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vMerge w:val="restart"/>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营业执照号</w:t>
            </w:r>
          </w:p>
        </w:tc>
        <w:tc>
          <w:tcPr>
            <w:tcW w:w="2156" w:type="dxa"/>
            <w:gridSpan w:val="2"/>
            <w:vMerge w:val="restart"/>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770" w:type="dxa"/>
            <w:vMerge w:val="continue"/>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2169"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高级职称人员</w:t>
            </w:r>
          </w:p>
        </w:tc>
        <w:tc>
          <w:tcPr>
            <w:tcW w:w="1991"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vMerge w:val="continue"/>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2156" w:type="dxa"/>
            <w:gridSpan w:val="2"/>
            <w:vMerge w:val="continue"/>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770" w:type="dxa"/>
            <w:vMerge w:val="continue"/>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2169"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中级职称人员</w:t>
            </w:r>
          </w:p>
        </w:tc>
        <w:tc>
          <w:tcPr>
            <w:tcW w:w="1991"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注册资本金</w:t>
            </w:r>
          </w:p>
        </w:tc>
        <w:tc>
          <w:tcPr>
            <w:tcW w:w="2156"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770" w:type="dxa"/>
            <w:vMerge w:val="continue"/>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2169"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初级职称人员</w:t>
            </w:r>
          </w:p>
        </w:tc>
        <w:tc>
          <w:tcPr>
            <w:tcW w:w="1991"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w:t>
            </w:r>
          </w:p>
        </w:tc>
        <w:tc>
          <w:tcPr>
            <w:tcW w:w="2156"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770" w:type="dxa"/>
            <w:vMerge w:val="continue"/>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2169"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  工</w:t>
            </w:r>
          </w:p>
        </w:tc>
        <w:tc>
          <w:tcPr>
            <w:tcW w:w="1991"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账号</w:t>
            </w:r>
          </w:p>
        </w:tc>
        <w:tc>
          <w:tcPr>
            <w:tcW w:w="2156"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770" w:type="dxa"/>
            <w:vMerge w:val="continue"/>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c>
          <w:tcPr>
            <w:tcW w:w="2169" w:type="dxa"/>
            <w:gridSpan w:val="4"/>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其他人员</w:t>
            </w:r>
          </w:p>
        </w:tc>
        <w:tc>
          <w:tcPr>
            <w:tcW w:w="1991" w:type="dxa"/>
            <w:gridSpan w:val="2"/>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经营范围</w:t>
            </w:r>
          </w:p>
        </w:tc>
        <w:tc>
          <w:tcPr>
            <w:tcW w:w="7086" w:type="dxa"/>
            <w:gridSpan w:val="9"/>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体系认证</w:t>
            </w:r>
          </w:p>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    况</w:t>
            </w:r>
          </w:p>
        </w:tc>
        <w:tc>
          <w:tcPr>
            <w:tcW w:w="7086" w:type="dxa"/>
            <w:gridSpan w:val="9"/>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说明：通过的认证体系、通过时间及运行状况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48" w:type="dxa"/>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    注</w:t>
            </w:r>
          </w:p>
        </w:tc>
        <w:tc>
          <w:tcPr>
            <w:tcW w:w="7086" w:type="dxa"/>
            <w:gridSpan w:val="9"/>
            <w:noWrap w:val="0"/>
            <w:vAlign w:val="center"/>
          </w:tcPr>
          <w:p>
            <w:pPr>
              <w:adjustRightInd w:val="0"/>
              <w:snapToGrid w:val="0"/>
              <w:spacing w:line="440" w:lineRule="exact"/>
              <w:jc w:val="left"/>
              <w:rPr>
                <w:rFonts w:hint="eastAsia" w:ascii="仿宋" w:hAnsi="仿宋" w:eastAsia="仿宋" w:cs="仿宋"/>
                <w:color w:val="000000" w:themeColor="text1"/>
                <w:sz w:val="24"/>
                <w14:textFill>
                  <w14:solidFill>
                    <w14:schemeClr w14:val="tx1"/>
                  </w14:solidFill>
                </w14:textFill>
              </w:rPr>
            </w:pPr>
          </w:p>
        </w:tc>
      </w:tr>
    </w:tbl>
    <w:p>
      <w:pPr>
        <w:spacing w:line="560" w:lineRule="exact"/>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注：后附营业执照、资质等级证书、通过的各种认证证书的复印件。</w:t>
      </w:r>
    </w:p>
    <w:p>
      <w:pPr>
        <w:snapToGrid w:val="0"/>
        <w:spacing w:line="360" w:lineRule="auto"/>
        <w:ind w:firstLine="420" w:firstLineChars="200"/>
        <w:textAlignment w:val="baseline"/>
        <w:rPr>
          <w:rFonts w:hint="eastAsia" w:ascii="仿宋" w:hAnsi="仿宋" w:eastAsia="仿宋" w:cs="仿宋"/>
          <w:color w:val="000000" w:themeColor="text1"/>
          <w:szCs w:val="21"/>
          <w14:textFill>
            <w14:solidFill>
              <w14:schemeClr w14:val="tx1"/>
            </w14:solidFill>
          </w14:textFill>
        </w:rPr>
      </w:pPr>
    </w:p>
    <w:p>
      <w:pPr>
        <w:snapToGrid w:val="0"/>
        <w:spacing w:line="360" w:lineRule="auto"/>
        <w:textAlignment w:val="baseline"/>
        <w:rPr>
          <w:rFonts w:hint="eastAsia" w:ascii="仿宋" w:hAnsi="仿宋" w:eastAsia="仿宋" w:cs="仿宋"/>
          <w:color w:val="000000" w:themeColor="text1"/>
          <w:szCs w:val="21"/>
          <w14:textFill>
            <w14:solidFill>
              <w14:schemeClr w14:val="tx1"/>
            </w14:solidFill>
          </w14:textFill>
        </w:rPr>
      </w:pPr>
    </w:p>
    <w:p>
      <w:pPr>
        <w:snapToGrid w:val="0"/>
        <w:spacing w:line="360" w:lineRule="auto"/>
        <w:ind w:firstLine="420" w:firstLineChars="200"/>
        <w:textAlignment w:val="baseline"/>
        <w:rPr>
          <w:rFonts w:hint="eastAsia" w:ascii="仿宋" w:hAnsi="仿宋" w:eastAsia="仿宋" w:cs="仿宋"/>
          <w:color w:val="000000" w:themeColor="text1"/>
          <w:szCs w:val="21"/>
          <w14:textFill>
            <w14:solidFill>
              <w14:schemeClr w14:val="tx1"/>
            </w14:solidFill>
          </w14:textFill>
        </w:rPr>
      </w:pPr>
    </w:p>
    <w:p>
      <w:pPr>
        <w:snapToGrid w:val="0"/>
        <w:spacing w:line="360" w:lineRule="auto"/>
        <w:ind w:firstLine="420" w:firstLineChars="200"/>
        <w:textAlignment w:val="baseline"/>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4.2满足本比选文件第一章第3款“比选申请人资格”所要求的全部内容。</w:t>
      </w: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1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五、其他资料（包含业绩、资格证书</w:t>
      </w:r>
      <w:r>
        <w:rPr>
          <w:rFonts w:hint="eastAsia" w:ascii="仿宋" w:hAnsi="仿宋" w:eastAsia="仿宋" w:cs="仿宋"/>
          <w:b/>
          <w:color w:val="000000" w:themeColor="text1"/>
          <w:kern w:val="0"/>
          <w:sz w:val="28"/>
          <w:szCs w:val="28"/>
          <w:lang w:eastAsia="zh-CN"/>
          <w14:textFill>
            <w14:solidFill>
              <w14:schemeClr w14:val="tx1"/>
            </w14:solidFill>
          </w14:textFill>
        </w:rPr>
        <w:t>、</w:t>
      </w:r>
      <w:r>
        <w:rPr>
          <w:rFonts w:hint="eastAsia" w:ascii="仿宋" w:hAnsi="仿宋" w:eastAsia="仿宋" w:cs="仿宋"/>
          <w:b/>
          <w:color w:val="000000" w:themeColor="text1"/>
          <w:kern w:val="0"/>
          <w:sz w:val="28"/>
          <w:szCs w:val="28"/>
          <w:lang w:val="en-US" w:eastAsia="zh-CN"/>
          <w14:textFill>
            <w14:solidFill>
              <w14:schemeClr w14:val="tx1"/>
            </w14:solidFill>
          </w14:textFill>
        </w:rPr>
        <w:t>技术方案</w:t>
      </w:r>
      <w:r>
        <w:rPr>
          <w:rFonts w:hint="eastAsia" w:ascii="仿宋" w:hAnsi="仿宋" w:eastAsia="仿宋" w:cs="仿宋"/>
          <w:b/>
          <w:color w:val="000000" w:themeColor="text1"/>
          <w:kern w:val="0"/>
          <w:sz w:val="28"/>
          <w:szCs w:val="28"/>
          <w14:textFill>
            <w14:solidFill>
              <w14:schemeClr w14:val="tx1"/>
            </w14:solidFill>
          </w14:textFill>
        </w:rPr>
        <w:t>等）</w:t>
      </w:r>
    </w:p>
    <w:p>
      <w:pPr>
        <w:pStyle w:val="5"/>
        <w:numPr>
          <w:ilvl w:val="0"/>
          <w:numId w:val="0"/>
        </w:numPr>
        <w:tabs>
          <w:tab w:val="left" w:pos="1418"/>
        </w:tabs>
        <w:ind w:left="189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szCs w:val="21"/>
          <w14:textFill>
            <w14:solidFill>
              <w14:schemeClr w14:val="tx1"/>
            </w14:solidFill>
          </w14:textFill>
        </w:rPr>
      </w:pPr>
    </w:p>
    <w:sectPr>
      <w:footerReference r:id="rId3" w:type="default"/>
      <w:footerReference r:id="rId4"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t xml:space="preserve">- </w:t>
    </w:r>
    <w:r>
      <w:fldChar w:fldCharType="begin"/>
    </w:r>
    <w:r>
      <w:instrText xml:space="preserve"> PAGE </w:instrText>
    </w:r>
    <w:r>
      <w:fldChar w:fldCharType="separate"/>
    </w:r>
    <w:r>
      <w:t>23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DCFBE"/>
    <w:multiLevelType w:val="singleLevel"/>
    <w:tmpl w:val="846DCFBE"/>
    <w:lvl w:ilvl="0" w:tentative="0">
      <w:start w:val="2"/>
      <w:numFmt w:val="decimal"/>
      <w:suff w:val="nothing"/>
      <w:lvlText w:val="%1、"/>
      <w:lvlJc w:val="left"/>
    </w:lvl>
  </w:abstractNum>
  <w:abstractNum w:abstractNumId="1">
    <w:nsid w:val="BE2DA36D"/>
    <w:multiLevelType w:val="singleLevel"/>
    <w:tmpl w:val="BE2DA36D"/>
    <w:lvl w:ilvl="0" w:tentative="0">
      <w:start w:val="1"/>
      <w:numFmt w:val="decimal"/>
      <w:suff w:val="nothing"/>
      <w:lvlText w:val="%1、"/>
      <w:lvlJc w:val="left"/>
    </w:lvl>
  </w:abstractNum>
  <w:abstractNum w:abstractNumId="2">
    <w:nsid w:val="278CCBFE"/>
    <w:multiLevelType w:val="singleLevel"/>
    <w:tmpl w:val="278CCBFE"/>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MDk4OWJiZWM3MDlmNWEwMzE4ZmFmNGQxOTM1NmUifQ=="/>
  </w:docVars>
  <w:rsids>
    <w:rsidRoot w:val="00000000"/>
    <w:rsid w:val="00005EB2"/>
    <w:rsid w:val="01314F01"/>
    <w:rsid w:val="015B446A"/>
    <w:rsid w:val="01D34AC7"/>
    <w:rsid w:val="02781BC8"/>
    <w:rsid w:val="0374238F"/>
    <w:rsid w:val="051F632A"/>
    <w:rsid w:val="05900FD6"/>
    <w:rsid w:val="05A55FBC"/>
    <w:rsid w:val="07634BF4"/>
    <w:rsid w:val="077961C6"/>
    <w:rsid w:val="083923EB"/>
    <w:rsid w:val="08964B56"/>
    <w:rsid w:val="089963F4"/>
    <w:rsid w:val="094B1DE4"/>
    <w:rsid w:val="095E1B17"/>
    <w:rsid w:val="0ABF0394"/>
    <w:rsid w:val="0B116715"/>
    <w:rsid w:val="0B163D2C"/>
    <w:rsid w:val="0B6902FF"/>
    <w:rsid w:val="0BDF6813"/>
    <w:rsid w:val="0C2030B4"/>
    <w:rsid w:val="0C2801BA"/>
    <w:rsid w:val="0C2D1FED"/>
    <w:rsid w:val="0EAA3109"/>
    <w:rsid w:val="1017657C"/>
    <w:rsid w:val="10857989"/>
    <w:rsid w:val="10E072B6"/>
    <w:rsid w:val="10FB7C4C"/>
    <w:rsid w:val="111D4066"/>
    <w:rsid w:val="113A4C18"/>
    <w:rsid w:val="11496170"/>
    <w:rsid w:val="11627CCB"/>
    <w:rsid w:val="13E42C19"/>
    <w:rsid w:val="1457163D"/>
    <w:rsid w:val="147F2942"/>
    <w:rsid w:val="15512530"/>
    <w:rsid w:val="15713DA7"/>
    <w:rsid w:val="15AC3C0A"/>
    <w:rsid w:val="15E50ECA"/>
    <w:rsid w:val="165A18B8"/>
    <w:rsid w:val="16CB1E6E"/>
    <w:rsid w:val="17283764"/>
    <w:rsid w:val="1844637C"/>
    <w:rsid w:val="18F57676"/>
    <w:rsid w:val="18FA2EDF"/>
    <w:rsid w:val="19006747"/>
    <w:rsid w:val="19257F5C"/>
    <w:rsid w:val="197B7B7C"/>
    <w:rsid w:val="1A75281D"/>
    <w:rsid w:val="1B506DE6"/>
    <w:rsid w:val="1B8A679C"/>
    <w:rsid w:val="1BB870C9"/>
    <w:rsid w:val="1CBD66FD"/>
    <w:rsid w:val="1D8669FF"/>
    <w:rsid w:val="1E733517"/>
    <w:rsid w:val="1FF26BAE"/>
    <w:rsid w:val="20052895"/>
    <w:rsid w:val="20BA224F"/>
    <w:rsid w:val="20C55B80"/>
    <w:rsid w:val="20EA3839"/>
    <w:rsid w:val="21352D06"/>
    <w:rsid w:val="218A3568"/>
    <w:rsid w:val="21AA0945"/>
    <w:rsid w:val="21FF3F06"/>
    <w:rsid w:val="22317971"/>
    <w:rsid w:val="228A7081"/>
    <w:rsid w:val="22993768"/>
    <w:rsid w:val="235A4CA6"/>
    <w:rsid w:val="23621DAC"/>
    <w:rsid w:val="23CD191B"/>
    <w:rsid w:val="23FF584D"/>
    <w:rsid w:val="24E231A5"/>
    <w:rsid w:val="25237319"/>
    <w:rsid w:val="2539485F"/>
    <w:rsid w:val="258129BE"/>
    <w:rsid w:val="25D02FFD"/>
    <w:rsid w:val="25DE4CE0"/>
    <w:rsid w:val="266355BE"/>
    <w:rsid w:val="275A1718"/>
    <w:rsid w:val="285C326E"/>
    <w:rsid w:val="29442B98"/>
    <w:rsid w:val="29DB1DB9"/>
    <w:rsid w:val="29F43A2A"/>
    <w:rsid w:val="2A41096D"/>
    <w:rsid w:val="2A4E308A"/>
    <w:rsid w:val="2AA1140C"/>
    <w:rsid w:val="2B25203D"/>
    <w:rsid w:val="2B8A1EA0"/>
    <w:rsid w:val="2B8C79C6"/>
    <w:rsid w:val="2CCC7F97"/>
    <w:rsid w:val="2D177764"/>
    <w:rsid w:val="2D1E11C5"/>
    <w:rsid w:val="2D3227EF"/>
    <w:rsid w:val="2D406CBA"/>
    <w:rsid w:val="2DD4637D"/>
    <w:rsid w:val="2DF950BB"/>
    <w:rsid w:val="2E344345"/>
    <w:rsid w:val="2ECD6C74"/>
    <w:rsid w:val="2EFF6701"/>
    <w:rsid w:val="2F542EF1"/>
    <w:rsid w:val="2F83492B"/>
    <w:rsid w:val="30B55C11"/>
    <w:rsid w:val="30C220DC"/>
    <w:rsid w:val="30D4739C"/>
    <w:rsid w:val="316513E5"/>
    <w:rsid w:val="31C3435E"/>
    <w:rsid w:val="32601BAD"/>
    <w:rsid w:val="328B5DA9"/>
    <w:rsid w:val="335C76C1"/>
    <w:rsid w:val="33C1667B"/>
    <w:rsid w:val="34A00474"/>
    <w:rsid w:val="356814A4"/>
    <w:rsid w:val="373D426B"/>
    <w:rsid w:val="37F30DCD"/>
    <w:rsid w:val="38563836"/>
    <w:rsid w:val="38B52F29"/>
    <w:rsid w:val="38BB7B3D"/>
    <w:rsid w:val="39AB5E03"/>
    <w:rsid w:val="3A12378C"/>
    <w:rsid w:val="3A15327D"/>
    <w:rsid w:val="3A322081"/>
    <w:rsid w:val="3ABB02C8"/>
    <w:rsid w:val="3B0F4170"/>
    <w:rsid w:val="3B5322AF"/>
    <w:rsid w:val="3BE92C13"/>
    <w:rsid w:val="3C101F4E"/>
    <w:rsid w:val="3C114FC0"/>
    <w:rsid w:val="3C77021F"/>
    <w:rsid w:val="3CDC14A7"/>
    <w:rsid w:val="3D1E069A"/>
    <w:rsid w:val="3E2148E6"/>
    <w:rsid w:val="3FB34C03"/>
    <w:rsid w:val="40C44FE1"/>
    <w:rsid w:val="412A3AB2"/>
    <w:rsid w:val="414D59F2"/>
    <w:rsid w:val="41B72155"/>
    <w:rsid w:val="43882D11"/>
    <w:rsid w:val="43F965B0"/>
    <w:rsid w:val="440C56F0"/>
    <w:rsid w:val="4521341D"/>
    <w:rsid w:val="455455A1"/>
    <w:rsid w:val="458E3DEE"/>
    <w:rsid w:val="45D46159"/>
    <w:rsid w:val="45E76415"/>
    <w:rsid w:val="46020B59"/>
    <w:rsid w:val="467A0C55"/>
    <w:rsid w:val="46902609"/>
    <w:rsid w:val="46E110B6"/>
    <w:rsid w:val="47215957"/>
    <w:rsid w:val="475950F1"/>
    <w:rsid w:val="47EB386F"/>
    <w:rsid w:val="48335942"/>
    <w:rsid w:val="4BF26D26"/>
    <w:rsid w:val="4C4F0870"/>
    <w:rsid w:val="4C856040"/>
    <w:rsid w:val="4D0E072B"/>
    <w:rsid w:val="4D31441A"/>
    <w:rsid w:val="4E0646A6"/>
    <w:rsid w:val="4E1C6F66"/>
    <w:rsid w:val="4E4837C9"/>
    <w:rsid w:val="4E870795"/>
    <w:rsid w:val="4F7B372A"/>
    <w:rsid w:val="4FBF5D0D"/>
    <w:rsid w:val="4FC74BC1"/>
    <w:rsid w:val="4FDC241B"/>
    <w:rsid w:val="509E1DC6"/>
    <w:rsid w:val="526112FD"/>
    <w:rsid w:val="52976ACD"/>
    <w:rsid w:val="54065CB8"/>
    <w:rsid w:val="5438608E"/>
    <w:rsid w:val="54B802DD"/>
    <w:rsid w:val="54F9581D"/>
    <w:rsid w:val="551B39E5"/>
    <w:rsid w:val="55264138"/>
    <w:rsid w:val="55384597"/>
    <w:rsid w:val="554D7917"/>
    <w:rsid w:val="558F6181"/>
    <w:rsid w:val="568923E9"/>
    <w:rsid w:val="56F20776"/>
    <w:rsid w:val="57783371"/>
    <w:rsid w:val="578D66F1"/>
    <w:rsid w:val="579E445A"/>
    <w:rsid w:val="58B32187"/>
    <w:rsid w:val="58CE6FC1"/>
    <w:rsid w:val="58DA3BB7"/>
    <w:rsid w:val="59B52E52"/>
    <w:rsid w:val="5AC643F3"/>
    <w:rsid w:val="5AE44879"/>
    <w:rsid w:val="5AEB20AC"/>
    <w:rsid w:val="5B4D21AA"/>
    <w:rsid w:val="5BA87F9D"/>
    <w:rsid w:val="5C052CF9"/>
    <w:rsid w:val="5C3B3014"/>
    <w:rsid w:val="5C6A0DAE"/>
    <w:rsid w:val="5E135BA1"/>
    <w:rsid w:val="5E6B65F5"/>
    <w:rsid w:val="606F3230"/>
    <w:rsid w:val="6119480C"/>
    <w:rsid w:val="618B1EF3"/>
    <w:rsid w:val="618D5C6B"/>
    <w:rsid w:val="619A6E2E"/>
    <w:rsid w:val="635527B8"/>
    <w:rsid w:val="6416019A"/>
    <w:rsid w:val="6459706F"/>
    <w:rsid w:val="64B82FFF"/>
    <w:rsid w:val="65444D1F"/>
    <w:rsid w:val="658642F0"/>
    <w:rsid w:val="65ED4F2A"/>
    <w:rsid w:val="66031024"/>
    <w:rsid w:val="66A57E59"/>
    <w:rsid w:val="66AD46B9"/>
    <w:rsid w:val="67472418"/>
    <w:rsid w:val="68882CE8"/>
    <w:rsid w:val="69456E2B"/>
    <w:rsid w:val="697B0A9F"/>
    <w:rsid w:val="69A51678"/>
    <w:rsid w:val="69E06B54"/>
    <w:rsid w:val="69EA09DE"/>
    <w:rsid w:val="6A2353BE"/>
    <w:rsid w:val="6A425119"/>
    <w:rsid w:val="6B9145AA"/>
    <w:rsid w:val="6BD44496"/>
    <w:rsid w:val="6BEF307E"/>
    <w:rsid w:val="6C6677E4"/>
    <w:rsid w:val="6C8163CC"/>
    <w:rsid w:val="6D1D2FF7"/>
    <w:rsid w:val="6D2531FB"/>
    <w:rsid w:val="6EC627BC"/>
    <w:rsid w:val="6EE94580"/>
    <w:rsid w:val="6F046E40"/>
    <w:rsid w:val="6F810491"/>
    <w:rsid w:val="70473489"/>
    <w:rsid w:val="70512CAE"/>
    <w:rsid w:val="70627164"/>
    <w:rsid w:val="70CB230C"/>
    <w:rsid w:val="718030F6"/>
    <w:rsid w:val="71975D0C"/>
    <w:rsid w:val="72402885"/>
    <w:rsid w:val="739C1D3D"/>
    <w:rsid w:val="73B9644B"/>
    <w:rsid w:val="75071439"/>
    <w:rsid w:val="755E1F6B"/>
    <w:rsid w:val="75750A98"/>
    <w:rsid w:val="76F87F1C"/>
    <w:rsid w:val="77B71863"/>
    <w:rsid w:val="77C720FB"/>
    <w:rsid w:val="77E45A61"/>
    <w:rsid w:val="782F3180"/>
    <w:rsid w:val="78434E7D"/>
    <w:rsid w:val="78A23952"/>
    <w:rsid w:val="78D43D28"/>
    <w:rsid w:val="78F30652"/>
    <w:rsid w:val="790C34C1"/>
    <w:rsid w:val="7A293BFF"/>
    <w:rsid w:val="7A637111"/>
    <w:rsid w:val="7AED2E7F"/>
    <w:rsid w:val="7BD209F2"/>
    <w:rsid w:val="7C322B65"/>
    <w:rsid w:val="7C9C5B48"/>
    <w:rsid w:val="7CCD2F68"/>
    <w:rsid w:val="7CF90201"/>
    <w:rsid w:val="7D230DDA"/>
    <w:rsid w:val="7D807FDA"/>
    <w:rsid w:val="7E0D3F64"/>
    <w:rsid w:val="7E2B6198"/>
    <w:rsid w:val="7E421268"/>
    <w:rsid w:val="7E4B61E4"/>
    <w:rsid w:val="7F1906E6"/>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1"/>
    <w:qFormat/>
    <w:uiPriority w:val="0"/>
    <w:pPr>
      <w:keepNext/>
      <w:keepLines/>
      <w:spacing w:before="260" w:after="260" w:line="416" w:lineRule="auto"/>
      <w:outlineLvl w:val="2"/>
    </w:pPr>
    <w:rPr>
      <w:b/>
      <w:bCs/>
      <w:sz w:val="32"/>
      <w:szCs w:val="32"/>
    </w:rPr>
  </w:style>
  <w:style w:type="paragraph" w:styleId="6">
    <w:name w:val="heading 4"/>
    <w:basedOn w:val="1"/>
    <w:next w:val="1"/>
    <w:link w:val="160"/>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30"/>
    <w:qFormat/>
    <w:uiPriority w:val="0"/>
    <w:pPr>
      <w:keepNext/>
      <w:keepLines/>
      <w:ind w:firstLine="200" w:firstLineChars="200"/>
      <w:outlineLvl w:val="5"/>
    </w:pPr>
    <w:rPr>
      <w:rFonts w:hAnsi="Arial"/>
    </w:rPr>
  </w:style>
  <w:style w:type="paragraph" w:styleId="10">
    <w:name w:val="heading 7"/>
    <w:basedOn w:val="1"/>
    <w:next w:val="1"/>
    <w:link w:val="285"/>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4"/>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3"/>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qFormat/>
    <w:uiPriority w:val="1"/>
  </w:style>
  <w:style w:type="table" w:default="1" w:styleId="47">
    <w:name w:val="Normal Table"/>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4"/>
    <w:qFormat/>
    <w:uiPriority w:val="0"/>
    <w:pPr>
      <w:shd w:val="clear" w:color="auto" w:fill="000080"/>
    </w:pPr>
  </w:style>
  <w:style w:type="paragraph" w:styleId="16">
    <w:name w:val="toa heading"/>
    <w:basedOn w:val="1"/>
    <w:next w:val="1"/>
    <w:qFormat/>
    <w:uiPriority w:val="0"/>
    <w:pPr>
      <w:spacing w:before="120" w:after="0" w:line="240" w:lineRule="auto"/>
    </w:pPr>
    <w:rPr>
      <w:rFonts w:ascii="Arial" w:hAnsi="Arial" w:cs="Arial"/>
      <w:sz w:val="24"/>
      <w:szCs w:val="24"/>
    </w:rPr>
  </w:style>
  <w:style w:type="paragraph" w:styleId="17">
    <w:name w:val="annotation text"/>
    <w:basedOn w:val="1"/>
    <w:link w:val="307"/>
    <w:qFormat/>
    <w:uiPriority w:val="99"/>
    <w:pPr>
      <w:jc w:val="left"/>
    </w:pPr>
  </w:style>
  <w:style w:type="paragraph" w:styleId="18">
    <w:name w:val="Body Text 3"/>
    <w:basedOn w:val="1"/>
    <w:link w:val="259"/>
    <w:qFormat/>
    <w:uiPriority w:val="0"/>
    <w:pPr>
      <w:spacing w:after="120"/>
    </w:pPr>
    <w:rPr>
      <w:sz w:val="16"/>
      <w:szCs w:val="16"/>
    </w:rPr>
  </w:style>
  <w:style w:type="paragraph" w:styleId="19">
    <w:name w:val="Body Text"/>
    <w:basedOn w:val="1"/>
    <w:next w:val="1"/>
    <w:link w:val="227"/>
    <w:qFormat/>
    <w:uiPriority w:val="0"/>
    <w:pPr>
      <w:spacing w:after="120"/>
    </w:pPr>
  </w:style>
  <w:style w:type="paragraph" w:styleId="20">
    <w:name w:val="Body Text Indent"/>
    <w:basedOn w:val="1"/>
    <w:link w:val="242"/>
    <w:qFormat/>
    <w:uiPriority w:val="0"/>
    <w:pPr>
      <w:ind w:firstLine="407" w:firstLineChars="20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sz w:val="18"/>
      <w:szCs w:val="18"/>
    </w:rPr>
  </w:style>
  <w:style w:type="paragraph" w:styleId="24">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5">
    <w:name w:val="Plain Text"/>
    <w:basedOn w:val="1"/>
    <w:link w:val="204"/>
    <w:qFormat/>
    <w:uiPriority w:val="0"/>
    <w:rPr>
      <w:rFonts w:ascii="宋体" w:hAnsi="Courier New" w:cs="Courier New"/>
      <w:szCs w:val="21"/>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168"/>
    <w:qFormat/>
    <w:uiPriority w:val="0"/>
    <w:pPr>
      <w:ind w:left="100" w:leftChars="2500"/>
    </w:pPr>
  </w:style>
  <w:style w:type="paragraph" w:styleId="28">
    <w:name w:val="Body Text Indent 2"/>
    <w:basedOn w:val="1"/>
    <w:link w:val="239"/>
    <w:qFormat/>
    <w:uiPriority w:val="0"/>
    <w:pPr>
      <w:widowControl/>
      <w:spacing w:line="480" w:lineRule="auto"/>
      <w:ind w:firstLine="560"/>
      <w:jc w:val="left"/>
    </w:pPr>
    <w:rPr>
      <w:kern w:val="0"/>
      <w:sz w:val="28"/>
    </w:rPr>
  </w:style>
  <w:style w:type="paragraph" w:styleId="29">
    <w:name w:val="endnote text"/>
    <w:basedOn w:val="1"/>
    <w:link w:val="212"/>
    <w:qFormat/>
    <w:uiPriority w:val="0"/>
    <w:pPr>
      <w:widowControl/>
      <w:snapToGrid w:val="0"/>
      <w:jc w:val="left"/>
    </w:pPr>
    <w:rPr>
      <w:rFonts w:ascii="Arial" w:hAnsi="Arial" w:cs="Arial"/>
      <w:kern w:val="0"/>
      <w:sz w:val="20"/>
      <w:lang w:eastAsia="en-US"/>
    </w:rPr>
  </w:style>
  <w:style w:type="paragraph" w:styleId="30">
    <w:name w:val="Balloon Text"/>
    <w:basedOn w:val="1"/>
    <w:link w:val="207"/>
    <w:qFormat/>
    <w:uiPriority w:val="0"/>
    <w:rPr>
      <w:sz w:val="18"/>
      <w:szCs w:val="18"/>
    </w:rPr>
  </w:style>
  <w:style w:type="paragraph" w:styleId="31">
    <w:name w:val="footer"/>
    <w:basedOn w:val="1"/>
    <w:link w:val="199"/>
    <w:qFormat/>
    <w:uiPriority w:val="0"/>
    <w:pPr>
      <w:tabs>
        <w:tab w:val="center" w:pos="4153"/>
        <w:tab w:val="right" w:pos="8306"/>
      </w:tabs>
      <w:snapToGrid w:val="0"/>
      <w:jc w:val="left"/>
    </w:pPr>
    <w:rPr>
      <w:sz w:val="18"/>
      <w:szCs w:val="18"/>
    </w:rPr>
  </w:style>
  <w:style w:type="paragraph" w:styleId="32">
    <w:name w:val="header"/>
    <w:basedOn w:val="1"/>
    <w:link w:val="29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4">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5">
    <w:name w:val="Subtitle"/>
    <w:basedOn w:val="1"/>
    <w:link w:val="309"/>
    <w:qFormat/>
    <w:uiPriority w:val="0"/>
    <w:pPr>
      <w:widowControl/>
      <w:jc w:val="center"/>
    </w:pPr>
    <w:rPr>
      <w:kern w:val="0"/>
      <w:sz w:val="20"/>
      <w:u w:val="single"/>
      <w:lang w:eastAsia="en-US"/>
    </w:rPr>
  </w:style>
  <w:style w:type="paragraph" w:styleId="36">
    <w:name w:val="footnote text"/>
    <w:basedOn w:val="1"/>
    <w:link w:val="287"/>
    <w:qFormat/>
    <w:uiPriority w:val="0"/>
    <w:pPr>
      <w:widowControl/>
      <w:snapToGrid w:val="0"/>
      <w:jc w:val="left"/>
    </w:pPr>
    <w:rPr>
      <w:rFonts w:ascii="Arial" w:hAnsi="Arial" w:cs="Arial"/>
      <w:kern w:val="0"/>
      <w:sz w:val="18"/>
      <w:szCs w:val="18"/>
      <w:lang w:eastAsia="en-US"/>
    </w:r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246"/>
    <w:qFormat/>
    <w:uiPriority w:val="0"/>
    <w:pPr>
      <w:spacing w:line="360" w:lineRule="auto"/>
      <w:ind w:firstLine="280" w:firstLineChars="100"/>
    </w:pPr>
    <w:rPr>
      <w:rFonts w:ascii="宋体" w:hAnsi="宋体"/>
      <w:sz w:val="28"/>
      <w:szCs w:val="28"/>
    </w:rPr>
  </w:style>
  <w:style w:type="paragraph" w:styleId="39">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233"/>
    <w:qFormat/>
    <w:uiPriority w:val="0"/>
    <w:rPr>
      <w:i/>
      <w:iCs/>
      <w:sz w:val="26"/>
    </w:rPr>
  </w:style>
  <w:style w:type="paragraph" w:styleId="42">
    <w:name w:val="HTML Preformatted"/>
    <w:basedOn w:val="1"/>
    <w:link w:val="1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238"/>
    <w:qFormat/>
    <w:uiPriority w:val="0"/>
    <w:pPr>
      <w:widowControl/>
      <w:jc w:val="center"/>
    </w:pPr>
    <w:rPr>
      <w:kern w:val="0"/>
      <w:sz w:val="20"/>
      <w:u w:val="single"/>
      <w:lang w:eastAsia="en-US"/>
    </w:rPr>
  </w:style>
  <w:style w:type="paragraph" w:styleId="46">
    <w:name w:val="annotation subject"/>
    <w:basedOn w:val="17"/>
    <w:next w:val="17"/>
    <w:link w:val="282"/>
    <w:qFormat/>
    <w:uiPriority w:val="0"/>
    <w:rPr>
      <w:b/>
      <w:bCs/>
    </w:r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styleId="58">
    <w:name w:val="List Paragraph"/>
    <w:basedOn w:val="1"/>
    <w:qFormat/>
    <w:uiPriority w:val="99"/>
    <w:pPr>
      <w:ind w:firstLine="420" w:firstLineChars="200"/>
    </w:pPr>
    <w:rPr>
      <w:sz w:val="28"/>
      <w:szCs w:val="28"/>
    </w:rPr>
  </w:style>
  <w:style w:type="paragraph" w:customStyle="1" w:styleId="59">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1 Char"/>
    <w:basedOn w:val="1"/>
    <w:qFormat/>
    <w:uiPriority w:val="0"/>
    <w:pPr>
      <w:widowControl/>
      <w:spacing w:after="160" w:line="240" w:lineRule="exact"/>
      <w:jc w:val="left"/>
    </w:pPr>
    <w:rPr>
      <w:rFonts w:ascii="Calibri" w:hAnsi="Calibri"/>
      <w:szCs w:val="20"/>
    </w:rPr>
  </w:style>
  <w:style w:type="paragraph" w:customStyle="1" w:styleId="65">
    <w:name w:val="列表段落1"/>
    <w:basedOn w:val="1"/>
    <w:qFormat/>
    <w:uiPriority w:val="34"/>
    <w:pPr>
      <w:ind w:firstLine="420" w:firstLineChars="200"/>
    </w:pPr>
    <w:rPr>
      <w:rFonts w:ascii="Calibri" w:hAnsi="Calibri"/>
    </w:rPr>
  </w:style>
  <w:style w:type="paragraph" w:customStyle="1" w:styleId="6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9">
    <w:name w:val="TOC 标题2"/>
    <w:basedOn w:val="3"/>
    <w:next w:val="1"/>
    <w:qFormat/>
    <w:uiPriority w:val="0"/>
    <w:pPr>
      <w:outlineLvl w:val="9"/>
    </w:pPr>
    <w:rPr>
      <w:rFonts w:ascii="Calibri" w:hAnsi="Calibri"/>
    </w:rPr>
  </w:style>
  <w:style w:type="paragraph" w:customStyle="1" w:styleId="70">
    <w:name w:val="样式1"/>
    <w:basedOn w:val="1"/>
    <w:next w:val="6"/>
    <w:qFormat/>
    <w:uiPriority w:val="0"/>
    <w:pPr>
      <w:spacing w:line="360" w:lineRule="auto"/>
      <w:ind w:firstLine="420" w:firstLineChars="200"/>
    </w:pPr>
    <w:rPr>
      <w:rFonts w:ascii="宋体" w:hAnsi="宋体"/>
      <w:szCs w:val="21"/>
    </w:rPr>
  </w:style>
  <w:style w:type="paragraph" w:customStyle="1" w:styleId="71">
    <w:name w:val="列出段落1"/>
    <w:basedOn w:val="1"/>
    <w:qFormat/>
    <w:uiPriority w:val="0"/>
    <w:pPr>
      <w:ind w:firstLine="420" w:firstLineChars="200"/>
    </w:pPr>
    <w:rPr>
      <w:sz w:val="28"/>
      <w:szCs w:val="28"/>
    </w:rPr>
  </w:style>
  <w:style w:type="paragraph" w:customStyle="1" w:styleId="7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3">
    <w:name w:val="pa-27"/>
    <w:basedOn w:val="1"/>
    <w:qFormat/>
    <w:uiPriority w:val="0"/>
    <w:pPr>
      <w:widowControl/>
      <w:spacing w:line="360" w:lineRule="atLeast"/>
      <w:ind w:firstLine="420"/>
    </w:pPr>
    <w:rPr>
      <w:rFonts w:ascii="宋体" w:hAnsi="宋体" w:cs="宋体"/>
      <w:kern w:val="0"/>
      <w:sz w:val="24"/>
    </w:rPr>
  </w:style>
  <w:style w:type="paragraph" w:customStyle="1" w:styleId="7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_Style 72"/>
    <w:qFormat/>
    <w:uiPriority w:val="0"/>
    <w:rPr>
      <w:rFonts w:ascii="Times New Roman" w:hAnsi="Times New Roman" w:eastAsia="宋体" w:cs="Times New Roman"/>
      <w:kern w:val="2"/>
      <w:sz w:val="21"/>
      <w:szCs w:val="24"/>
      <w:lang w:val="en-US" w:eastAsia="zh-CN" w:bidi="ar-SA"/>
    </w:rPr>
  </w:style>
  <w:style w:type="paragraph" w:customStyle="1" w:styleId="7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8">
    <w:name w:val="Char Char Char Char"/>
    <w:basedOn w:val="15"/>
    <w:qFormat/>
    <w:uiPriority w:val="0"/>
    <w:pPr>
      <w:spacing w:line="360" w:lineRule="auto"/>
      <w:ind w:firstLine="200" w:firstLineChars="200"/>
    </w:pPr>
    <w:rPr>
      <w:rFonts w:ascii="Tahoma" w:hAnsi="Tahoma"/>
      <w:sz w:val="24"/>
    </w:rPr>
  </w:style>
  <w:style w:type="paragraph" w:customStyle="1" w:styleId="79">
    <w:name w:val="表格内容"/>
    <w:basedOn w:val="1"/>
    <w:qFormat/>
    <w:uiPriority w:val="0"/>
    <w:pPr>
      <w:suppressLineNumbers/>
      <w:suppressAutoHyphens/>
    </w:pPr>
  </w:style>
  <w:style w:type="paragraph" w:customStyle="1" w:styleId="8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2">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3">
    <w:name w:val="Intense Quote"/>
    <w:basedOn w:val="1"/>
    <w:next w:val="1"/>
    <w:link w:val="277"/>
    <w:qFormat/>
    <w:uiPriority w:val="0"/>
    <w:pPr>
      <w:pBdr>
        <w:bottom w:val="single" w:color="4F81BD" w:sz="4" w:space="4"/>
      </w:pBdr>
      <w:spacing w:before="200" w:after="280"/>
      <w:ind w:left="936" w:right="936"/>
    </w:pPr>
    <w:rPr>
      <w:b/>
      <w:bCs/>
      <w:i/>
      <w:iCs/>
      <w:color w:val="4F81BD"/>
      <w:szCs w:val="22"/>
    </w:rPr>
  </w:style>
  <w:style w:type="paragraph" w:customStyle="1" w:styleId="84">
    <w:name w:val="表体"/>
    <w:basedOn w:val="1"/>
    <w:next w:val="1"/>
    <w:qFormat/>
    <w:uiPriority w:val="0"/>
    <w:pPr>
      <w:spacing w:line="0" w:lineRule="atLeast"/>
    </w:pPr>
    <w:rPr>
      <w:rFonts w:ascii="Calibri" w:hAnsi="Calibri"/>
      <w:b/>
      <w:snapToGrid w:val="0"/>
      <w:szCs w:val="20"/>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pa-34"/>
    <w:basedOn w:val="1"/>
    <w:qFormat/>
    <w:uiPriority w:val="0"/>
    <w:pPr>
      <w:widowControl/>
      <w:spacing w:line="360" w:lineRule="atLeast"/>
      <w:ind w:firstLine="420"/>
      <w:jc w:val="left"/>
    </w:pPr>
    <w:rPr>
      <w:rFonts w:ascii="宋体" w:hAnsi="宋体" w:cs="宋体"/>
      <w:kern w:val="0"/>
      <w:sz w:val="24"/>
    </w:rPr>
  </w:style>
  <w:style w:type="paragraph" w:customStyle="1" w:styleId="8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9">
    <w:name w:val="p16"/>
    <w:basedOn w:val="1"/>
    <w:qFormat/>
    <w:uiPriority w:val="0"/>
    <w:pPr>
      <w:widowControl/>
    </w:pPr>
    <w:rPr>
      <w:rFonts w:ascii="Calibri" w:hAnsi="Calibri" w:cs="宋体"/>
      <w:kern w:val="0"/>
      <w:szCs w:val="21"/>
    </w:rPr>
  </w:style>
  <w:style w:type="paragraph" w:customStyle="1" w:styleId="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标题4"/>
    <w:basedOn w:val="4"/>
    <w:next w:val="22"/>
    <w:link w:val="288"/>
    <w:qFormat/>
    <w:uiPriority w:val="0"/>
    <w:pPr>
      <w:spacing w:line="413" w:lineRule="auto"/>
    </w:pPr>
    <w:rPr>
      <w:rFonts w:ascii="Arial" w:hAnsi="Arial"/>
      <w:kern w:val="0"/>
      <w:sz w:val="24"/>
    </w:rPr>
  </w:style>
  <w:style w:type="paragraph" w:customStyle="1" w:styleId="94">
    <w:name w:val="Char Char"/>
    <w:basedOn w:val="1"/>
    <w:qFormat/>
    <w:uiPriority w:val="0"/>
    <w:pPr>
      <w:widowControl/>
      <w:jc w:val="left"/>
    </w:pPr>
    <w:rPr>
      <w:rFonts w:ascii="Verdana" w:hAnsi="Verdana" w:eastAsia="Times New Roman"/>
      <w:kern w:val="0"/>
      <w:sz w:val="16"/>
      <w:szCs w:val="20"/>
      <w:lang w:eastAsia="en-US"/>
    </w:rPr>
  </w:style>
  <w:style w:type="paragraph" w:customStyle="1" w:styleId="9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7">
    <w:name w:val="WW-表格内容"/>
    <w:basedOn w:val="1"/>
    <w:qFormat/>
    <w:uiPriority w:val="0"/>
    <w:pPr>
      <w:suppressLineNumbers/>
      <w:suppressAutoHyphens/>
    </w:pPr>
  </w:style>
  <w:style w:type="paragraph" w:customStyle="1" w:styleId="98">
    <w:name w:val="Char"/>
    <w:basedOn w:val="1"/>
    <w:qFormat/>
    <w:uiPriority w:val="0"/>
  </w:style>
  <w:style w:type="paragraph" w:customStyle="1" w:styleId="9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3">
    <w:name w:val="Char9 Char Char Char Char Char Char"/>
    <w:basedOn w:val="15"/>
    <w:qFormat/>
    <w:uiPriority w:val="0"/>
    <w:pPr>
      <w:spacing w:line="360" w:lineRule="auto"/>
      <w:ind w:firstLine="200" w:firstLineChars="200"/>
    </w:pPr>
    <w:rPr>
      <w:rFonts w:ascii="Tahoma" w:hAnsi="Tahoma"/>
      <w:sz w:val="24"/>
    </w:rPr>
  </w:style>
  <w:style w:type="paragraph" w:customStyle="1" w:styleId="10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5">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6">
    <w:name w:val="p15"/>
    <w:basedOn w:val="1"/>
    <w:qFormat/>
    <w:uiPriority w:val="0"/>
    <w:pPr>
      <w:widowControl/>
      <w:spacing w:after="120"/>
    </w:pPr>
    <w:rPr>
      <w:kern w:val="0"/>
      <w:szCs w:val="21"/>
    </w:rPr>
  </w:style>
  <w:style w:type="paragraph" w:customStyle="1" w:styleId="10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8">
    <w:name w:val="正  文"/>
    <w:basedOn w:val="1"/>
    <w:qFormat/>
    <w:uiPriority w:val="0"/>
    <w:pPr>
      <w:spacing w:line="360" w:lineRule="auto"/>
      <w:ind w:firstLine="200" w:firstLineChars="200"/>
    </w:pPr>
    <w:rPr>
      <w:rFonts w:ascii="宋体" w:hAnsi="Calibri"/>
      <w:sz w:val="24"/>
    </w:rPr>
  </w:style>
  <w:style w:type="paragraph" w:customStyle="1" w:styleId="109">
    <w:name w:val="列出段落11"/>
    <w:basedOn w:val="1"/>
    <w:qFormat/>
    <w:uiPriority w:val="0"/>
    <w:pPr>
      <w:ind w:firstLine="420" w:firstLineChars="200"/>
    </w:pPr>
    <w:rPr>
      <w:sz w:val="28"/>
      <w:szCs w:val="28"/>
    </w:rPr>
  </w:style>
  <w:style w:type="paragraph" w:customStyle="1" w:styleId="11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2">
    <w:name w:val="_Style 96"/>
    <w:qFormat/>
    <w:uiPriority w:val="99"/>
    <w:rPr>
      <w:rFonts w:ascii="Calibri" w:hAnsi="Calibri" w:eastAsia="宋体" w:cs="Times New Roman"/>
      <w:kern w:val="2"/>
      <w:sz w:val="21"/>
      <w:szCs w:val="24"/>
      <w:lang w:val="en-US" w:eastAsia="zh-CN" w:bidi="ar-SA"/>
    </w:rPr>
  </w:style>
  <w:style w:type="paragraph" w:customStyle="1" w:styleId="113">
    <w:name w:val="表格文字"/>
    <w:basedOn w:val="1"/>
    <w:qFormat/>
    <w:uiPriority w:val="0"/>
    <w:pPr>
      <w:adjustRightInd w:val="0"/>
      <w:spacing w:line="420" w:lineRule="atLeast"/>
      <w:jc w:val="left"/>
      <w:textAlignment w:val="baseline"/>
    </w:pPr>
    <w:rPr>
      <w:kern w:val="0"/>
      <w:szCs w:val="20"/>
    </w:rPr>
  </w:style>
  <w:style w:type="paragraph" w:customStyle="1" w:styleId="114">
    <w:name w:val="表格"/>
    <w:basedOn w:val="1"/>
    <w:qFormat/>
    <w:uiPriority w:val="0"/>
    <w:pPr>
      <w:jc w:val="center"/>
      <w:textAlignment w:val="center"/>
    </w:pPr>
    <w:rPr>
      <w:rFonts w:ascii="华文细黑" w:hAnsi="华文细黑"/>
      <w:kern w:val="0"/>
      <w:szCs w:val="20"/>
    </w:rPr>
  </w:style>
  <w:style w:type="paragraph" w:customStyle="1" w:styleId="115">
    <w:name w:val="Char1"/>
    <w:basedOn w:val="1"/>
    <w:qFormat/>
    <w:uiPriority w:val="0"/>
  </w:style>
  <w:style w:type="paragraph" w:customStyle="1" w:styleId="11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7">
    <w:name w:val="引用2"/>
    <w:basedOn w:val="1"/>
    <w:next w:val="1"/>
    <w:link w:val="240"/>
    <w:qFormat/>
    <w:uiPriority w:val="0"/>
    <w:rPr>
      <w:i/>
      <w:iCs/>
      <w:color w:val="000000"/>
    </w:rPr>
  </w:style>
  <w:style w:type="paragraph" w:customStyle="1" w:styleId="11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9">
    <w:name w:val="Quote"/>
    <w:basedOn w:val="1"/>
    <w:next w:val="1"/>
    <w:link w:val="190"/>
    <w:qFormat/>
    <w:uiPriority w:val="0"/>
    <w:rPr>
      <w:i/>
      <w:iCs/>
      <w:color w:val="000000"/>
      <w:szCs w:val="22"/>
    </w:rPr>
  </w:style>
  <w:style w:type="paragraph" w:customStyle="1" w:styleId="120">
    <w:name w:val="修订1"/>
    <w:qFormat/>
    <w:uiPriority w:val="0"/>
    <w:rPr>
      <w:rFonts w:ascii="Times New Roman" w:hAnsi="Times New Roman" w:eastAsia="宋体" w:cs="Times New Roman"/>
      <w:kern w:val="2"/>
      <w:sz w:val="21"/>
      <w:szCs w:val="24"/>
      <w:lang w:val="en-US" w:eastAsia="zh-CN" w:bidi="ar-SA"/>
    </w:rPr>
  </w:style>
  <w:style w:type="paragraph" w:customStyle="1" w:styleId="12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2">
    <w:name w:val="Char2"/>
    <w:basedOn w:val="1"/>
    <w:qFormat/>
    <w:uiPriority w:val="0"/>
    <w:rPr>
      <w:rFonts w:ascii="Calibri" w:hAnsi="Calibri"/>
    </w:rPr>
  </w:style>
  <w:style w:type="paragraph" w:customStyle="1" w:styleId="123">
    <w:name w:val="标题5"/>
    <w:basedOn w:val="5"/>
    <w:link w:val="286"/>
    <w:qFormat/>
    <w:uiPriority w:val="0"/>
    <w:pPr>
      <w:spacing w:line="413" w:lineRule="auto"/>
    </w:pPr>
    <w:rPr>
      <w:rFonts w:ascii="Arial" w:hAnsi="Arial"/>
      <w:kern w:val="0"/>
      <w:sz w:val="24"/>
    </w:rPr>
  </w:style>
  <w:style w:type="paragraph" w:styleId="12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6">
    <w:name w:val="表格标题"/>
    <w:basedOn w:val="79"/>
    <w:qFormat/>
    <w:uiPriority w:val="0"/>
  </w:style>
  <w:style w:type="paragraph" w:customStyle="1" w:styleId="12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WW-表格标题"/>
    <w:basedOn w:val="97"/>
    <w:qFormat/>
    <w:uiPriority w:val="0"/>
  </w:style>
  <w:style w:type="paragraph" w:customStyle="1" w:styleId="13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4">
    <w:name w:val="明显引用1"/>
    <w:basedOn w:val="1"/>
    <w:next w:val="1"/>
    <w:link w:val="250"/>
    <w:qFormat/>
    <w:uiPriority w:val="30"/>
    <w:pPr>
      <w:pBdr>
        <w:bottom w:val="single" w:color="4F81BD" w:sz="4" w:space="4"/>
      </w:pBdr>
      <w:spacing w:before="200" w:after="280"/>
      <w:ind w:left="936" w:right="936"/>
    </w:pPr>
    <w:rPr>
      <w:b/>
      <w:bCs/>
      <w:i/>
      <w:iCs/>
      <w:color w:val="4F81BD"/>
      <w:szCs w:val="20"/>
    </w:rPr>
  </w:style>
  <w:style w:type="paragraph" w:customStyle="1" w:styleId="135">
    <w:name w:val="标准样式1"/>
    <w:basedOn w:val="1"/>
    <w:qFormat/>
    <w:uiPriority w:val="0"/>
    <w:pPr>
      <w:spacing w:line="600" w:lineRule="exact"/>
      <w:ind w:firstLine="567"/>
    </w:pPr>
    <w:rPr>
      <w:rFonts w:ascii="Calibri" w:hAnsi="Calibri"/>
      <w:sz w:val="28"/>
    </w:rPr>
  </w:style>
  <w:style w:type="paragraph" w:customStyle="1" w:styleId="136">
    <w:name w:val="Char3"/>
    <w:basedOn w:val="1"/>
    <w:qFormat/>
    <w:uiPriority w:val="0"/>
  </w:style>
  <w:style w:type="paragraph" w:customStyle="1" w:styleId="13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8">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9">
    <w:name w:val="引用1"/>
    <w:basedOn w:val="1"/>
    <w:next w:val="1"/>
    <w:link w:val="264"/>
    <w:qFormat/>
    <w:uiPriority w:val="29"/>
    <w:rPr>
      <w:i/>
      <w:iCs/>
      <w:color w:val="000000"/>
      <w:szCs w:val="20"/>
    </w:rPr>
  </w:style>
  <w:style w:type="paragraph" w:customStyle="1" w:styleId="140">
    <w:name w:val="_Style 87"/>
    <w:basedOn w:val="1"/>
    <w:qFormat/>
    <w:uiPriority w:val="99"/>
    <w:pPr>
      <w:ind w:firstLine="420" w:firstLineChars="200"/>
    </w:pPr>
    <w:rPr>
      <w:rFonts w:ascii="Calibri" w:hAnsi="Calibri"/>
      <w:sz w:val="28"/>
      <w:szCs w:val="28"/>
    </w:rPr>
  </w:style>
  <w:style w:type="paragraph" w:customStyle="1" w:styleId="141">
    <w:name w:val="自定样式1"/>
    <w:basedOn w:val="1"/>
    <w:qFormat/>
    <w:uiPriority w:val="0"/>
    <w:pPr>
      <w:suppressAutoHyphens/>
      <w:jc w:val="center"/>
    </w:pPr>
    <w:rPr>
      <w:rFonts w:ascii="宋体" w:hAnsi="宋体"/>
      <w:color w:val="000000"/>
      <w:sz w:val="18"/>
    </w:rPr>
  </w:style>
  <w:style w:type="paragraph" w:customStyle="1" w:styleId="14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4">
    <w:name w:val="未处理的提及"/>
    <w:qFormat/>
    <w:uiPriority w:val="99"/>
    <w:rPr>
      <w:color w:val="808080"/>
      <w:shd w:val="clear" w:color="auto" w:fill="E6E6E6"/>
    </w:rPr>
  </w:style>
  <w:style w:type="character" w:customStyle="1" w:styleId="145">
    <w:name w:val="正文文本 3 Char"/>
    <w:qFormat/>
    <w:uiPriority w:val="0"/>
    <w:rPr>
      <w:kern w:val="2"/>
      <w:sz w:val="16"/>
      <w:szCs w:val="16"/>
    </w:rPr>
  </w:style>
  <w:style w:type="character" w:customStyle="1" w:styleId="146">
    <w:name w:val="正文文本缩进 Char2"/>
    <w:qFormat/>
    <w:uiPriority w:val="99"/>
    <w:rPr>
      <w:rFonts w:ascii="Calibri" w:hAnsi="Calibri" w:eastAsia="宋体" w:cs="Times New Roman"/>
      <w:szCs w:val="24"/>
    </w:rPr>
  </w:style>
  <w:style w:type="character" w:customStyle="1" w:styleId="147">
    <w:name w:val="标题 3 Char"/>
    <w:qFormat/>
    <w:uiPriority w:val="0"/>
    <w:rPr>
      <w:rFonts w:ascii="仿宋_GB2312" w:hAnsi="Calibri" w:eastAsia="仿宋_GB2312" w:cs="Times New Roman"/>
      <w:b/>
      <w:kern w:val="0"/>
      <w:sz w:val="24"/>
      <w:szCs w:val="28"/>
    </w:rPr>
  </w:style>
  <w:style w:type="character" w:customStyle="1" w:styleId="148">
    <w:name w:val="批注框文本 Char2"/>
    <w:qFormat/>
    <w:uiPriority w:val="99"/>
    <w:rPr>
      <w:kern w:val="2"/>
      <w:sz w:val="18"/>
      <w:szCs w:val="18"/>
    </w:rPr>
  </w:style>
  <w:style w:type="character" w:customStyle="1" w:styleId="149">
    <w:name w:val="textcontents"/>
    <w:qFormat/>
    <w:uiPriority w:val="0"/>
    <w:rPr>
      <w:rFonts w:cs="Times New Roman"/>
    </w:rPr>
  </w:style>
  <w:style w:type="character" w:customStyle="1" w:styleId="150">
    <w:name w:val="ht1"/>
    <w:qFormat/>
    <w:uiPriority w:val="0"/>
    <w:rPr>
      <w:rFonts w:ascii="黑体" w:eastAsia="黑体"/>
      <w:b/>
      <w:bCs/>
    </w:rPr>
  </w:style>
  <w:style w:type="character" w:customStyle="1" w:styleId="151">
    <w:name w:val="标题 Char"/>
    <w:qFormat/>
    <w:uiPriority w:val="0"/>
    <w:rPr>
      <w:rFonts w:ascii="Cambria" w:hAnsi="Cambria" w:eastAsia="宋体" w:cs="Times New Roman"/>
      <w:b/>
      <w:bCs/>
      <w:kern w:val="2"/>
      <w:sz w:val="32"/>
      <w:szCs w:val="32"/>
    </w:rPr>
  </w:style>
  <w:style w:type="character" w:customStyle="1" w:styleId="152">
    <w:name w:val="14t1"/>
    <w:qFormat/>
    <w:uiPriority w:val="0"/>
    <w:rPr>
      <w:rFonts w:hint="eastAsia" w:ascii="宋体" w:hAnsi="宋体" w:eastAsia="宋体"/>
      <w:sz w:val="11"/>
      <w:szCs w:val="11"/>
    </w:rPr>
  </w:style>
  <w:style w:type="character" w:customStyle="1" w:styleId="153">
    <w:name w:val="Char Char36"/>
    <w:qFormat/>
    <w:uiPriority w:val="0"/>
    <w:rPr>
      <w:rFonts w:ascii="仿宋_GB2312" w:eastAsia="仿宋_GB2312" w:cs="MingLiU"/>
      <w:b/>
      <w:sz w:val="24"/>
      <w:szCs w:val="28"/>
    </w:rPr>
  </w:style>
  <w:style w:type="character" w:customStyle="1" w:styleId="154">
    <w:name w:val="文档结构图 Char"/>
    <w:qFormat/>
    <w:uiPriority w:val="0"/>
    <w:rPr>
      <w:rFonts w:ascii="宋体"/>
      <w:kern w:val="2"/>
      <w:sz w:val="18"/>
      <w:szCs w:val="18"/>
    </w:rPr>
  </w:style>
  <w:style w:type="character" w:customStyle="1" w:styleId="155">
    <w:name w:val="普通文字 Char Char2"/>
    <w:qFormat/>
    <w:uiPriority w:val="0"/>
    <w:rPr>
      <w:rFonts w:ascii="宋体" w:hAnsi="Courier New"/>
      <w:kern w:val="2"/>
      <w:sz w:val="28"/>
      <w:szCs w:val="28"/>
    </w:rPr>
  </w:style>
  <w:style w:type="character" w:customStyle="1" w:styleId="156">
    <w:name w:val="HTML 预设格式 Char"/>
    <w:qFormat/>
    <w:uiPriority w:val="0"/>
    <w:rPr>
      <w:rFonts w:ascii="宋体" w:hAnsi="宋体" w:eastAsia="宋体" w:cs="宋体"/>
      <w:color w:val="000000"/>
      <w:sz w:val="24"/>
      <w:szCs w:val="24"/>
    </w:rPr>
  </w:style>
  <w:style w:type="character" w:customStyle="1" w:styleId="157">
    <w:name w:val="纯文本 Char"/>
    <w:qFormat/>
    <w:uiPriority w:val="0"/>
    <w:rPr>
      <w:rFonts w:ascii="宋体" w:hAnsi="Courier New"/>
      <w:sz w:val="28"/>
      <w:szCs w:val="28"/>
    </w:rPr>
  </w:style>
  <w:style w:type="character" w:customStyle="1" w:styleId="158">
    <w:name w:val="批注框文本 Char"/>
    <w:qFormat/>
    <w:uiPriority w:val="0"/>
    <w:rPr>
      <w:sz w:val="18"/>
      <w:szCs w:val="18"/>
    </w:rPr>
  </w:style>
  <w:style w:type="character" w:customStyle="1" w:styleId="159">
    <w:name w:val="页脚 Char"/>
    <w:qFormat/>
    <w:uiPriority w:val="0"/>
    <w:rPr>
      <w:sz w:val="18"/>
      <w:szCs w:val="18"/>
    </w:rPr>
  </w:style>
  <w:style w:type="character" w:customStyle="1" w:styleId="160">
    <w:name w:val="标题 4 Char2"/>
    <w:link w:val="6"/>
    <w:qFormat/>
    <w:uiPriority w:val="0"/>
    <w:rPr>
      <w:rFonts w:ascii="宋体" w:hAnsi="宋体" w:eastAsia="宋体" w:cs="宋体"/>
      <w:b/>
      <w:bCs/>
      <w:sz w:val="24"/>
      <w:szCs w:val="24"/>
      <w:lang w:val="en-US" w:eastAsia="zh-CN" w:bidi="ar-SA"/>
    </w:rPr>
  </w:style>
  <w:style w:type="character" w:customStyle="1" w:styleId="161">
    <w:name w:val="正文文本缩进 3 Char"/>
    <w:qFormat/>
    <w:uiPriority w:val="0"/>
    <w:rPr>
      <w:kern w:val="2"/>
      <w:sz w:val="16"/>
      <w:szCs w:val="16"/>
    </w:rPr>
  </w:style>
  <w:style w:type="character" w:customStyle="1" w:styleId="162">
    <w:name w:val="标题 8 Char"/>
    <w:qFormat/>
    <w:uiPriority w:val="0"/>
    <w:rPr>
      <w:rFonts w:ascii="Arial" w:hAnsi="Arial" w:eastAsia="黑体" w:cs="Times New Roman"/>
      <w:sz w:val="24"/>
      <w:szCs w:val="24"/>
    </w:rPr>
  </w:style>
  <w:style w:type="character" w:customStyle="1" w:styleId="163">
    <w:name w:val="HTML 预设格式 Char3"/>
    <w:link w:val="42"/>
    <w:qFormat/>
    <w:uiPriority w:val="0"/>
    <w:rPr>
      <w:rFonts w:ascii="宋体" w:hAnsi="宋体" w:eastAsia="宋体" w:cs="宋体"/>
      <w:color w:val="000000"/>
      <w:sz w:val="24"/>
      <w:szCs w:val="24"/>
      <w:lang w:val="en-US" w:eastAsia="zh-CN" w:bidi="ar-SA"/>
    </w:rPr>
  </w:style>
  <w:style w:type="character" w:customStyle="1" w:styleId="164">
    <w:name w:val="文档结构图 Char4"/>
    <w:link w:val="15"/>
    <w:qFormat/>
    <w:uiPriority w:val="0"/>
    <w:rPr>
      <w:rFonts w:eastAsia="宋体"/>
      <w:kern w:val="2"/>
      <w:sz w:val="21"/>
      <w:szCs w:val="24"/>
      <w:lang w:val="en-US" w:eastAsia="zh-CN" w:bidi="ar-SA"/>
    </w:rPr>
  </w:style>
  <w:style w:type="character" w:customStyle="1" w:styleId="165">
    <w:name w:val="正文文本缩进 2 Char1"/>
    <w:qFormat/>
    <w:uiPriority w:val="0"/>
    <w:rPr>
      <w:sz w:val="28"/>
      <w:szCs w:val="24"/>
    </w:rPr>
  </w:style>
  <w:style w:type="character" w:customStyle="1" w:styleId="166">
    <w:name w:val="标题 5 Char1"/>
    <w:qFormat/>
    <w:uiPriority w:val="0"/>
    <w:rPr>
      <w:rFonts w:ascii="宋体" w:hAnsi="宋体" w:eastAsia="宋体" w:cs="宋体"/>
      <w:b/>
      <w:bCs/>
      <w:sz w:val="20"/>
      <w:szCs w:val="20"/>
    </w:rPr>
  </w:style>
  <w:style w:type="character" w:customStyle="1" w:styleId="167">
    <w:name w:val="批注文字 Char"/>
    <w:qFormat/>
    <w:uiPriority w:val="0"/>
    <w:rPr>
      <w:rFonts w:ascii="Times New Roman" w:hAnsi="Times New Roman" w:eastAsia="宋体" w:cs="Times New Roman"/>
      <w:kern w:val="2"/>
      <w:sz w:val="21"/>
      <w:szCs w:val="24"/>
    </w:rPr>
  </w:style>
  <w:style w:type="character" w:customStyle="1" w:styleId="168">
    <w:name w:val="日期 Char4"/>
    <w:link w:val="27"/>
    <w:qFormat/>
    <w:uiPriority w:val="0"/>
    <w:rPr>
      <w:rFonts w:eastAsia="宋体"/>
      <w:kern w:val="2"/>
      <w:sz w:val="21"/>
      <w:szCs w:val="24"/>
      <w:lang w:val="en-US" w:eastAsia="zh-CN" w:bidi="ar-SA"/>
    </w:rPr>
  </w:style>
  <w:style w:type="character" w:customStyle="1" w:styleId="169">
    <w:name w:val="style121"/>
    <w:qFormat/>
    <w:uiPriority w:val="0"/>
    <w:rPr>
      <w:rFonts w:hint="eastAsia" w:ascii="宋体" w:hAnsi="宋体" w:eastAsia="宋体"/>
      <w:sz w:val="18"/>
      <w:szCs w:val="18"/>
    </w:rPr>
  </w:style>
  <w:style w:type="character" w:customStyle="1" w:styleId="170">
    <w:name w:val="Section Char"/>
    <w:qFormat/>
    <w:uiPriority w:val="0"/>
    <w:rPr>
      <w:rFonts w:ascii="仿宋_GB2312" w:eastAsia="仿宋_GB2312" w:cs="MingLiU"/>
      <w:b/>
      <w:sz w:val="24"/>
      <w:szCs w:val="28"/>
      <w:lang w:val="en-US" w:eastAsia="zh-CN" w:bidi="ar-SA"/>
    </w:rPr>
  </w:style>
  <w:style w:type="character" w:customStyle="1" w:styleId="171">
    <w:name w:val="正文文本 3 Char1"/>
    <w:qFormat/>
    <w:uiPriority w:val="0"/>
    <w:rPr>
      <w:kern w:val="2"/>
      <w:sz w:val="16"/>
      <w:szCs w:val="16"/>
    </w:rPr>
  </w:style>
  <w:style w:type="character" w:customStyle="1" w:styleId="172">
    <w:name w:val="文档结构图 Char1"/>
    <w:qFormat/>
    <w:uiPriority w:val="0"/>
    <w:rPr>
      <w:rFonts w:ascii="宋体"/>
      <w:kern w:val="2"/>
      <w:sz w:val="18"/>
      <w:szCs w:val="18"/>
    </w:rPr>
  </w:style>
  <w:style w:type="character" w:customStyle="1" w:styleId="173">
    <w:name w:val="_Style 170"/>
    <w:qFormat/>
    <w:uiPriority w:val="0"/>
    <w:rPr>
      <w:i/>
      <w:iCs/>
      <w:color w:val="808080"/>
    </w:rPr>
  </w:style>
  <w:style w:type="character" w:customStyle="1" w:styleId="174">
    <w:name w:val="_Style 171"/>
    <w:qFormat/>
    <w:uiPriority w:val="0"/>
    <w:rPr>
      <w:b/>
      <w:bCs/>
      <w:smallCaps/>
      <w:color w:val="C0504D"/>
      <w:spacing w:val="5"/>
      <w:u w:val="single"/>
    </w:rPr>
  </w:style>
  <w:style w:type="character" w:customStyle="1" w:styleId="175">
    <w:name w:val="标题 9 Char"/>
    <w:qFormat/>
    <w:uiPriority w:val="0"/>
    <w:rPr>
      <w:rFonts w:ascii="Arial" w:hAnsi="Arial" w:eastAsia="黑体" w:cs="Times New Roman"/>
      <w:szCs w:val="21"/>
    </w:rPr>
  </w:style>
  <w:style w:type="character" w:customStyle="1" w:styleId="176">
    <w:name w:val="页眉 Char1"/>
    <w:qFormat/>
    <w:uiPriority w:val="99"/>
    <w:rPr>
      <w:kern w:val="2"/>
      <w:sz w:val="18"/>
      <w:szCs w:val="18"/>
    </w:rPr>
  </w:style>
  <w:style w:type="character" w:customStyle="1" w:styleId="177">
    <w:name w:val="_Style 174"/>
    <w:qFormat/>
    <w:uiPriority w:val="0"/>
    <w:rPr>
      <w:b/>
      <w:bCs/>
      <w:i/>
      <w:iCs/>
      <w:color w:val="4F81BD"/>
    </w:rPr>
  </w:style>
  <w:style w:type="character" w:customStyle="1" w:styleId="178">
    <w:name w:val="Char Char35"/>
    <w:qFormat/>
    <w:uiPriority w:val="0"/>
    <w:rPr>
      <w:rFonts w:ascii="仿宋_GB2312" w:eastAsia="仿宋_GB2312" w:cs="MingLiU"/>
      <w:b/>
      <w:sz w:val="24"/>
      <w:szCs w:val="28"/>
    </w:rPr>
  </w:style>
  <w:style w:type="character" w:customStyle="1" w:styleId="179">
    <w:name w:val="日期 Char2"/>
    <w:qFormat/>
    <w:uiPriority w:val="99"/>
    <w:rPr>
      <w:kern w:val="2"/>
      <w:sz w:val="21"/>
      <w:szCs w:val="24"/>
    </w:rPr>
  </w:style>
  <w:style w:type="character" w:customStyle="1" w:styleId="180">
    <w:name w:val="Char Char22"/>
    <w:qFormat/>
    <w:uiPriority w:val="0"/>
    <w:rPr>
      <w:b/>
      <w:bCs/>
      <w:kern w:val="2"/>
      <w:sz w:val="32"/>
      <w:szCs w:val="32"/>
    </w:rPr>
  </w:style>
  <w:style w:type="character" w:customStyle="1" w:styleId="181">
    <w:name w:val="正文文本缩进 2 Char2"/>
    <w:qFormat/>
    <w:uiPriority w:val="99"/>
    <w:rPr>
      <w:rFonts w:ascii="Calibri" w:hAnsi="Calibri" w:eastAsia="宋体" w:cs="Times New Roman"/>
      <w:szCs w:val="24"/>
    </w:rPr>
  </w:style>
  <w:style w:type="character" w:customStyle="1" w:styleId="182">
    <w:name w:val="明显强调1"/>
    <w:qFormat/>
    <w:uiPriority w:val="0"/>
    <w:rPr>
      <w:b/>
      <w:bCs/>
      <w:i/>
      <w:iCs/>
      <w:color w:val="4F81BD"/>
    </w:rPr>
  </w:style>
  <w:style w:type="character" w:customStyle="1" w:styleId="183">
    <w:name w:val="Char Char14"/>
    <w:qFormat/>
    <w:uiPriority w:val="0"/>
    <w:rPr>
      <w:kern w:val="2"/>
      <w:sz w:val="18"/>
      <w:szCs w:val="18"/>
    </w:rPr>
  </w:style>
  <w:style w:type="character" w:customStyle="1" w:styleId="184">
    <w:name w:val="s3"/>
    <w:qFormat/>
    <w:uiPriority w:val="0"/>
  </w:style>
  <w:style w:type="character" w:customStyle="1" w:styleId="185">
    <w:name w:val="标题 1 Char"/>
    <w:qFormat/>
    <w:uiPriority w:val="0"/>
    <w:rPr>
      <w:rFonts w:ascii="Times New Roman" w:hAnsi="Times New Roman" w:eastAsia="宋体" w:cs="Times New Roman"/>
      <w:b/>
      <w:bCs/>
      <w:kern w:val="44"/>
      <w:sz w:val="44"/>
      <w:szCs w:val="44"/>
    </w:rPr>
  </w:style>
  <w:style w:type="character" w:customStyle="1" w:styleId="186">
    <w:name w:val="日期 Char3"/>
    <w:qFormat/>
    <w:uiPriority w:val="99"/>
    <w:rPr>
      <w:rFonts w:ascii="Calibri" w:hAnsi="Calibri" w:eastAsia="宋体" w:cs="Times New Roman"/>
      <w:szCs w:val="24"/>
    </w:rPr>
  </w:style>
  <w:style w:type="character" w:customStyle="1" w:styleId="187">
    <w:name w:val="标题 1 Char2"/>
    <w:link w:val="3"/>
    <w:qFormat/>
    <w:uiPriority w:val="0"/>
    <w:rPr>
      <w:rFonts w:eastAsia="宋体"/>
      <w:b/>
      <w:bCs/>
      <w:kern w:val="44"/>
      <w:sz w:val="44"/>
      <w:szCs w:val="44"/>
      <w:lang w:val="en-US" w:eastAsia="zh-CN" w:bidi="ar-SA"/>
    </w:rPr>
  </w:style>
  <w:style w:type="character" w:customStyle="1" w:styleId="188">
    <w:name w:val="title11"/>
    <w:qFormat/>
    <w:uiPriority w:val="0"/>
    <w:rPr>
      <w:b/>
      <w:bCs/>
      <w:color w:val="FFFFFF"/>
      <w:sz w:val="11"/>
      <w:szCs w:val="11"/>
    </w:rPr>
  </w:style>
  <w:style w:type="character" w:customStyle="1" w:styleId="189">
    <w:name w:val="明显引用 Char2"/>
    <w:qFormat/>
    <w:uiPriority w:val="99"/>
    <w:rPr>
      <w:b/>
      <w:bCs/>
      <w:i/>
      <w:iCs/>
      <w:color w:val="4F81BD"/>
      <w:kern w:val="2"/>
      <w:sz w:val="21"/>
      <w:szCs w:val="24"/>
    </w:rPr>
  </w:style>
  <w:style w:type="character" w:customStyle="1" w:styleId="190">
    <w:name w:val="引用 Char4"/>
    <w:link w:val="119"/>
    <w:qFormat/>
    <w:uiPriority w:val="0"/>
    <w:rPr>
      <w:i/>
      <w:iCs/>
      <w:color w:val="000000"/>
      <w:kern w:val="2"/>
      <w:sz w:val="21"/>
      <w:szCs w:val="22"/>
      <w:lang w:bidi="ar-SA"/>
    </w:rPr>
  </w:style>
  <w:style w:type="character" w:customStyle="1" w:styleId="191">
    <w:name w:val="批注框文本 Char3"/>
    <w:qFormat/>
    <w:uiPriority w:val="99"/>
    <w:rPr>
      <w:rFonts w:ascii="Calibri" w:hAnsi="Calibri" w:eastAsia="宋体" w:cs="Times New Roman"/>
      <w:sz w:val="18"/>
      <w:szCs w:val="18"/>
    </w:rPr>
  </w:style>
  <w:style w:type="character" w:customStyle="1" w:styleId="192">
    <w:name w:val="标题 2 Char2"/>
    <w:link w:val="4"/>
    <w:qFormat/>
    <w:uiPriority w:val="0"/>
    <w:rPr>
      <w:rFonts w:ascii="Cambria" w:hAnsi="Cambria" w:eastAsia="宋体"/>
      <w:b/>
      <w:bCs/>
      <w:kern w:val="2"/>
      <w:sz w:val="32"/>
      <w:szCs w:val="32"/>
      <w:lang w:val="en-US" w:eastAsia="zh-CN" w:bidi="ar-SA"/>
    </w:rPr>
  </w:style>
  <w:style w:type="character" w:customStyle="1" w:styleId="193">
    <w:name w:val="Char Char33"/>
    <w:qFormat/>
    <w:uiPriority w:val="0"/>
    <w:rPr>
      <w:rFonts w:ascii="仿宋_GB2312" w:eastAsia="仿宋_GB2312" w:cs="MingLiU"/>
      <w:b/>
      <w:sz w:val="24"/>
      <w:szCs w:val="28"/>
    </w:rPr>
  </w:style>
  <w:style w:type="character" w:customStyle="1" w:styleId="194">
    <w:name w:val="标题 2 Char"/>
    <w:qFormat/>
    <w:uiPriority w:val="0"/>
    <w:rPr>
      <w:rFonts w:ascii="仿宋_GB2312" w:hAnsi="Calibri" w:eastAsia="仿宋_GB2312" w:cs="Times New Roman"/>
      <w:b/>
      <w:spacing w:val="1"/>
      <w:w w:val="99"/>
      <w:kern w:val="0"/>
      <w:sz w:val="28"/>
      <w:szCs w:val="32"/>
    </w:rPr>
  </w:style>
  <w:style w:type="character" w:customStyle="1" w:styleId="195">
    <w:name w:val="l1"/>
    <w:basedOn w:val="49"/>
    <w:qFormat/>
    <w:uiPriority w:val="0"/>
  </w:style>
  <w:style w:type="character" w:customStyle="1" w:styleId="196">
    <w:name w:val="手改 Char Char"/>
    <w:qFormat/>
    <w:uiPriority w:val="0"/>
    <w:rPr>
      <w:kern w:val="2"/>
      <w:sz w:val="21"/>
      <w:szCs w:val="24"/>
    </w:rPr>
  </w:style>
  <w:style w:type="character" w:customStyle="1" w:styleId="197">
    <w:name w:val="style21"/>
    <w:qFormat/>
    <w:uiPriority w:val="0"/>
    <w:rPr>
      <w:b/>
      <w:bCs/>
      <w:sz w:val="28"/>
      <w:szCs w:val="28"/>
    </w:rPr>
  </w:style>
  <w:style w:type="character" w:customStyle="1" w:styleId="198">
    <w:name w:val="Char Char24"/>
    <w:qFormat/>
    <w:uiPriority w:val="0"/>
    <w:rPr>
      <w:b/>
      <w:bCs/>
      <w:kern w:val="44"/>
      <w:sz w:val="44"/>
      <w:szCs w:val="44"/>
    </w:rPr>
  </w:style>
  <w:style w:type="character" w:customStyle="1" w:styleId="199">
    <w:name w:val="页脚 Char2"/>
    <w:link w:val="31"/>
    <w:qFormat/>
    <w:uiPriority w:val="0"/>
    <w:rPr>
      <w:rFonts w:eastAsia="宋体"/>
      <w:kern w:val="2"/>
      <w:sz w:val="18"/>
      <w:szCs w:val="18"/>
      <w:lang w:val="en-US" w:eastAsia="zh-CN" w:bidi="ar-SA"/>
    </w:rPr>
  </w:style>
  <w:style w:type="character" w:customStyle="1" w:styleId="200">
    <w:name w:val="_Style 197"/>
    <w:qFormat/>
    <w:uiPriority w:val="0"/>
    <w:rPr>
      <w:b/>
      <w:bCs/>
      <w:smallCaps/>
      <w:spacing w:val="5"/>
    </w:rPr>
  </w:style>
  <w:style w:type="character" w:customStyle="1" w:styleId="201">
    <w:name w:val="纯文本 Char1"/>
    <w:qFormat/>
    <w:uiPriority w:val="0"/>
    <w:rPr>
      <w:rFonts w:ascii="宋体" w:hAnsi="Courier New" w:cs="Courier New"/>
      <w:kern w:val="2"/>
      <w:sz w:val="21"/>
      <w:szCs w:val="21"/>
    </w:rPr>
  </w:style>
  <w:style w:type="character" w:customStyle="1" w:styleId="202">
    <w:name w:val="尾注文本 Char"/>
    <w:qFormat/>
    <w:uiPriority w:val="0"/>
    <w:rPr>
      <w:kern w:val="2"/>
      <w:sz w:val="21"/>
      <w:szCs w:val="24"/>
    </w:rPr>
  </w:style>
  <w:style w:type="character" w:customStyle="1" w:styleId="203">
    <w:name w:val="日期 Char1"/>
    <w:qFormat/>
    <w:uiPriority w:val="0"/>
    <w:rPr>
      <w:kern w:val="2"/>
      <w:sz w:val="21"/>
      <w:szCs w:val="22"/>
    </w:rPr>
  </w:style>
  <w:style w:type="character" w:customStyle="1" w:styleId="204">
    <w:name w:val="纯文本 Char3"/>
    <w:link w:val="25"/>
    <w:qFormat/>
    <w:uiPriority w:val="0"/>
    <w:rPr>
      <w:rFonts w:ascii="宋体" w:hAnsi="Courier New" w:eastAsia="宋体" w:cs="Courier New"/>
      <w:kern w:val="2"/>
      <w:sz w:val="21"/>
      <w:szCs w:val="21"/>
      <w:lang w:val="en-US" w:eastAsia="zh-CN" w:bidi="ar-SA"/>
    </w:rPr>
  </w:style>
  <w:style w:type="character" w:customStyle="1" w:styleId="205">
    <w:name w:val="正文文本 Char1"/>
    <w:qFormat/>
    <w:uiPriority w:val="0"/>
    <w:rPr>
      <w:kern w:val="2"/>
      <w:sz w:val="21"/>
      <w:szCs w:val="22"/>
    </w:rPr>
  </w:style>
  <w:style w:type="character" w:customStyle="1" w:styleId="206">
    <w:name w:val="标题 9 Char1"/>
    <w:qFormat/>
    <w:uiPriority w:val="0"/>
    <w:rPr>
      <w:rFonts w:ascii="Times New Roman" w:hAnsi="Times New Roman" w:eastAsia="仿宋_GB2312" w:cs="Times New Roman"/>
      <w:sz w:val="30"/>
      <w:szCs w:val="20"/>
    </w:rPr>
  </w:style>
  <w:style w:type="character" w:customStyle="1" w:styleId="207">
    <w:name w:val="批注框文本 Char4"/>
    <w:link w:val="30"/>
    <w:qFormat/>
    <w:uiPriority w:val="0"/>
    <w:rPr>
      <w:rFonts w:eastAsia="宋体"/>
      <w:kern w:val="2"/>
      <w:sz w:val="18"/>
      <w:szCs w:val="18"/>
      <w:lang w:val="en-US" w:eastAsia="zh-CN" w:bidi="ar-SA"/>
    </w:rPr>
  </w:style>
  <w:style w:type="character" w:customStyle="1" w:styleId="208">
    <w:name w:val="脚注文本 Char1"/>
    <w:qFormat/>
    <w:uiPriority w:val="0"/>
    <w:rPr>
      <w:rFonts w:ascii="Arial" w:hAnsi="Arial" w:cs="Arial"/>
      <w:sz w:val="18"/>
      <w:szCs w:val="18"/>
      <w:lang w:eastAsia="en-US"/>
    </w:rPr>
  </w:style>
  <w:style w:type="character" w:customStyle="1" w:styleId="209">
    <w:name w:val="正文文本缩进 Char"/>
    <w:qFormat/>
    <w:uiPriority w:val="0"/>
    <w:rPr>
      <w:rFonts w:ascii="黑体" w:hAnsi="宋体" w:eastAsia="黑体"/>
      <w:color w:val="000000"/>
      <w:sz w:val="28"/>
      <w:szCs w:val="32"/>
    </w:rPr>
  </w:style>
  <w:style w:type="character" w:customStyle="1" w:styleId="210">
    <w:name w:val="HTML 预设格式 Char1"/>
    <w:qFormat/>
    <w:uiPriority w:val="0"/>
    <w:rPr>
      <w:rFonts w:ascii="宋体" w:hAnsi="宋体" w:cs="宋体"/>
      <w:color w:val="000000"/>
      <w:sz w:val="24"/>
      <w:szCs w:val="24"/>
    </w:rPr>
  </w:style>
  <w:style w:type="character" w:customStyle="1" w:styleId="211">
    <w:name w:val="引用 Char3"/>
    <w:qFormat/>
    <w:uiPriority w:val="29"/>
    <w:rPr>
      <w:rFonts w:ascii="Calibri" w:hAnsi="Calibri" w:eastAsia="宋体" w:cs="Times New Roman"/>
      <w:i/>
      <w:iCs/>
      <w:color w:val="000000"/>
      <w:szCs w:val="24"/>
    </w:rPr>
  </w:style>
  <w:style w:type="character" w:customStyle="1" w:styleId="212">
    <w:name w:val="尾注文本 Char3"/>
    <w:link w:val="29"/>
    <w:qFormat/>
    <w:uiPriority w:val="0"/>
    <w:rPr>
      <w:rFonts w:ascii="Arial" w:hAnsi="Arial" w:eastAsia="宋体" w:cs="Arial"/>
      <w:szCs w:val="24"/>
      <w:lang w:val="en-US" w:eastAsia="en-US" w:bidi="ar-SA"/>
    </w:rPr>
  </w:style>
  <w:style w:type="character" w:customStyle="1" w:styleId="213">
    <w:name w:val="标题 7 Char1"/>
    <w:qFormat/>
    <w:uiPriority w:val="0"/>
    <w:rPr>
      <w:rFonts w:ascii="Times New Roman" w:hAnsi="Times New Roman" w:eastAsia="仿宋_GB2312" w:cs="Times New Roman"/>
      <w:sz w:val="30"/>
      <w:szCs w:val="20"/>
    </w:rPr>
  </w:style>
  <w:style w:type="character" w:customStyle="1" w:styleId="214">
    <w:name w:val="普通文字 Char Char1"/>
    <w:qFormat/>
    <w:uiPriority w:val="0"/>
    <w:rPr>
      <w:rFonts w:ascii="宋体" w:hAnsi="Courier New"/>
      <w:kern w:val="2"/>
      <w:sz w:val="28"/>
      <w:szCs w:val="28"/>
    </w:rPr>
  </w:style>
  <w:style w:type="character" w:customStyle="1" w:styleId="215">
    <w:name w:val="明显参考1"/>
    <w:qFormat/>
    <w:uiPriority w:val="0"/>
    <w:rPr>
      <w:b/>
      <w:bCs/>
      <w:smallCaps/>
      <w:color w:val="C0504D"/>
      <w:spacing w:val="5"/>
      <w:u w:val="single"/>
    </w:rPr>
  </w:style>
  <w:style w:type="character" w:customStyle="1" w:styleId="216">
    <w:name w:val="正文文本缩进 Char1"/>
    <w:qFormat/>
    <w:uiPriority w:val="0"/>
    <w:rPr>
      <w:kern w:val="2"/>
      <w:sz w:val="21"/>
      <w:szCs w:val="24"/>
    </w:rPr>
  </w:style>
  <w:style w:type="character" w:customStyle="1" w:styleId="217">
    <w:name w:val="页眉 Char"/>
    <w:qFormat/>
    <w:uiPriority w:val="0"/>
    <w:rPr>
      <w:sz w:val="18"/>
      <w:szCs w:val="18"/>
    </w:rPr>
  </w:style>
  <w:style w:type="character" w:customStyle="1" w:styleId="218">
    <w:name w:val="style31"/>
    <w:qFormat/>
    <w:uiPriority w:val="0"/>
    <w:rPr>
      <w:sz w:val="10"/>
      <w:szCs w:val="10"/>
    </w:rPr>
  </w:style>
  <w:style w:type="character" w:customStyle="1" w:styleId="219">
    <w:name w:val="日期 Char"/>
    <w:qFormat/>
    <w:uiPriority w:val="0"/>
    <w:rPr>
      <w:rFonts w:eastAsia="宋体"/>
      <w:szCs w:val="24"/>
    </w:rPr>
  </w:style>
  <w:style w:type="character" w:customStyle="1" w:styleId="220">
    <w:name w:val="标题 1 Char1"/>
    <w:qFormat/>
    <w:uiPriority w:val="0"/>
    <w:rPr>
      <w:rFonts w:ascii="Times New Roman" w:hAnsi="Times New Roman" w:eastAsia="宋体" w:cs="Times New Roman"/>
      <w:b/>
      <w:bCs/>
      <w:kern w:val="44"/>
      <w:sz w:val="44"/>
      <w:szCs w:val="44"/>
    </w:rPr>
  </w:style>
  <w:style w:type="character" w:customStyle="1" w:styleId="221">
    <w:name w:val="main_tdbg_7601"/>
    <w:qFormat/>
    <w:uiPriority w:val="0"/>
    <w:rPr>
      <w:sz w:val="14"/>
      <w:szCs w:val="14"/>
    </w:rPr>
  </w:style>
  <w:style w:type="character" w:customStyle="1" w:styleId="222">
    <w:name w:val="尾注文本 Char1"/>
    <w:qFormat/>
    <w:uiPriority w:val="0"/>
    <w:rPr>
      <w:rFonts w:ascii="Arial" w:hAnsi="Arial" w:cs="Arial"/>
      <w:szCs w:val="24"/>
      <w:lang w:eastAsia="en-US"/>
    </w:rPr>
  </w:style>
  <w:style w:type="character" w:customStyle="1" w:styleId="223">
    <w:name w:val="副标题 Char2"/>
    <w:qFormat/>
    <w:uiPriority w:val="11"/>
    <w:rPr>
      <w:rFonts w:ascii="Cambria" w:hAnsi="Cambria" w:eastAsia="宋体" w:cs="Times New Roman"/>
      <w:b/>
      <w:bCs/>
      <w:kern w:val="28"/>
      <w:sz w:val="32"/>
      <w:szCs w:val="32"/>
    </w:rPr>
  </w:style>
  <w:style w:type="character" w:customStyle="1" w:styleId="224">
    <w:name w:val="正文文本缩进 3 Char2"/>
    <w:qFormat/>
    <w:uiPriority w:val="99"/>
    <w:rPr>
      <w:rFonts w:ascii="Calibri" w:hAnsi="Calibri" w:eastAsia="宋体" w:cs="Times New Roman"/>
      <w:sz w:val="16"/>
      <w:szCs w:val="16"/>
    </w:rPr>
  </w:style>
  <w:style w:type="character" w:customStyle="1" w:styleId="225">
    <w:name w:val="Char Char34"/>
    <w:qFormat/>
    <w:uiPriority w:val="0"/>
    <w:rPr>
      <w:rFonts w:ascii="仿宋_GB2312" w:eastAsia="仿宋_GB2312" w:cs="MingLiU"/>
      <w:b/>
      <w:spacing w:val="1"/>
      <w:w w:val="99"/>
      <w:sz w:val="28"/>
      <w:szCs w:val="32"/>
    </w:rPr>
  </w:style>
  <w:style w:type="character" w:customStyle="1" w:styleId="226">
    <w:name w:val="docpro"/>
    <w:basedOn w:val="49"/>
    <w:qFormat/>
    <w:uiPriority w:val="0"/>
  </w:style>
  <w:style w:type="character" w:customStyle="1" w:styleId="227">
    <w:name w:val="正文文本 Char4"/>
    <w:link w:val="19"/>
    <w:qFormat/>
    <w:uiPriority w:val="0"/>
    <w:rPr>
      <w:rFonts w:eastAsia="宋体"/>
      <w:kern w:val="2"/>
      <w:sz w:val="21"/>
      <w:szCs w:val="24"/>
      <w:lang w:val="en-US" w:eastAsia="zh-CN" w:bidi="ar-SA"/>
    </w:rPr>
  </w:style>
  <w:style w:type="character" w:customStyle="1" w:styleId="228">
    <w:name w:val="ITTHEADER1 Char"/>
    <w:qFormat/>
    <w:uiPriority w:val="0"/>
    <w:rPr>
      <w:rFonts w:eastAsia="黑体"/>
      <w:kern w:val="2"/>
      <w:sz w:val="44"/>
      <w:szCs w:val="44"/>
      <w:lang w:val="en-US" w:eastAsia="zh-CN" w:bidi="ar-SA"/>
    </w:rPr>
  </w:style>
  <w:style w:type="character" w:customStyle="1" w:styleId="229">
    <w:name w:val="副标题 Char"/>
    <w:qFormat/>
    <w:uiPriority w:val="0"/>
    <w:rPr>
      <w:rFonts w:ascii="Cambria" w:hAnsi="Cambria" w:eastAsia="宋体" w:cs="Times New Roman"/>
      <w:b/>
      <w:bCs/>
      <w:kern w:val="28"/>
      <w:sz w:val="32"/>
      <w:szCs w:val="32"/>
    </w:rPr>
  </w:style>
  <w:style w:type="character" w:customStyle="1" w:styleId="230">
    <w:name w:val="标题 6 Char2"/>
    <w:link w:val="8"/>
    <w:qFormat/>
    <w:uiPriority w:val="0"/>
    <w:rPr>
      <w:rFonts w:hAnsi="Arial" w:eastAsia="仿宋_GB2312"/>
      <w:sz w:val="30"/>
      <w:lang w:val="en-US" w:eastAsia="zh-CN" w:bidi="ar-SA"/>
    </w:rPr>
  </w:style>
  <w:style w:type="character" w:customStyle="1" w:styleId="231">
    <w:name w:val="标题 Char2"/>
    <w:qFormat/>
    <w:uiPriority w:val="10"/>
    <w:rPr>
      <w:rFonts w:ascii="Cambria" w:hAnsi="Cambria" w:eastAsia="宋体" w:cs="Times New Roman"/>
      <w:b/>
      <w:bCs/>
      <w:sz w:val="32"/>
      <w:szCs w:val="32"/>
    </w:rPr>
  </w:style>
  <w:style w:type="character" w:customStyle="1" w:styleId="232">
    <w:name w:val="正文文本 Char2"/>
    <w:qFormat/>
    <w:uiPriority w:val="99"/>
    <w:rPr>
      <w:kern w:val="2"/>
      <w:sz w:val="21"/>
      <w:szCs w:val="24"/>
    </w:rPr>
  </w:style>
  <w:style w:type="character" w:customStyle="1" w:styleId="233">
    <w:name w:val="正文文本 2 Char"/>
    <w:link w:val="41"/>
    <w:qFormat/>
    <w:uiPriority w:val="0"/>
    <w:rPr>
      <w:i/>
      <w:iCs/>
      <w:kern w:val="2"/>
      <w:sz w:val="26"/>
      <w:szCs w:val="24"/>
    </w:rPr>
  </w:style>
  <w:style w:type="character" w:customStyle="1" w:styleId="234">
    <w:name w:val="0d1471"/>
    <w:qFormat/>
    <w:uiPriority w:val="0"/>
    <w:rPr>
      <w:color w:val="000000"/>
      <w:sz w:val="11"/>
      <w:szCs w:val="11"/>
      <w:u w:val="none"/>
    </w:rPr>
  </w:style>
  <w:style w:type="character" w:customStyle="1" w:styleId="235">
    <w:name w:val="批注主题 Char"/>
    <w:qFormat/>
    <w:uiPriority w:val="0"/>
    <w:rPr>
      <w:rFonts w:ascii="宋体" w:hAnsi="宋体" w:eastAsia="宋体"/>
      <w:kern w:val="2"/>
      <w:sz w:val="24"/>
      <w:szCs w:val="28"/>
      <w:lang w:val="en-US" w:eastAsia="zh-CN" w:bidi="ar-SA"/>
    </w:rPr>
  </w:style>
  <w:style w:type="character" w:customStyle="1" w:styleId="236">
    <w:name w:val="正文文本 2 Char1"/>
    <w:qFormat/>
    <w:uiPriority w:val="99"/>
    <w:rPr>
      <w:rFonts w:ascii="Calibri" w:hAnsi="Calibri" w:eastAsia="宋体" w:cs="Times New Roman"/>
      <w:szCs w:val="24"/>
    </w:rPr>
  </w:style>
  <w:style w:type="character" w:customStyle="1" w:styleId="237">
    <w:name w:val="批注框文本 Char1"/>
    <w:qFormat/>
    <w:uiPriority w:val="0"/>
    <w:rPr>
      <w:kern w:val="2"/>
      <w:sz w:val="18"/>
      <w:szCs w:val="18"/>
    </w:rPr>
  </w:style>
  <w:style w:type="character" w:customStyle="1" w:styleId="238">
    <w:name w:val="标题 Char3"/>
    <w:link w:val="45"/>
    <w:qFormat/>
    <w:uiPriority w:val="0"/>
    <w:rPr>
      <w:rFonts w:eastAsia="宋体"/>
      <w:szCs w:val="24"/>
      <w:u w:val="single"/>
      <w:lang w:val="en-US" w:eastAsia="en-US" w:bidi="ar-SA"/>
    </w:rPr>
  </w:style>
  <w:style w:type="character" w:customStyle="1" w:styleId="239">
    <w:name w:val="正文文本缩进 2 Char3"/>
    <w:link w:val="28"/>
    <w:qFormat/>
    <w:uiPriority w:val="0"/>
    <w:rPr>
      <w:rFonts w:eastAsia="宋体"/>
      <w:sz w:val="28"/>
      <w:szCs w:val="24"/>
      <w:lang w:val="en-US" w:eastAsia="zh-CN" w:bidi="ar-SA"/>
    </w:rPr>
  </w:style>
  <w:style w:type="character" w:customStyle="1" w:styleId="240">
    <w:name w:val="引用 Char"/>
    <w:link w:val="117"/>
    <w:qFormat/>
    <w:uiPriority w:val="0"/>
    <w:rPr>
      <w:rFonts w:ascii="Times New Roman" w:hAnsi="Times New Roman" w:eastAsia="宋体" w:cs="Times New Roman"/>
      <w:i/>
      <w:iCs/>
      <w:color w:val="000000"/>
      <w:kern w:val="2"/>
      <w:sz w:val="21"/>
      <w:szCs w:val="24"/>
    </w:rPr>
  </w:style>
  <w:style w:type="character" w:customStyle="1" w:styleId="241">
    <w:name w:val="font161"/>
    <w:qFormat/>
    <w:uiPriority w:val="0"/>
    <w:rPr>
      <w:b/>
      <w:bCs/>
      <w:sz w:val="32"/>
      <w:szCs w:val="32"/>
    </w:rPr>
  </w:style>
  <w:style w:type="character" w:customStyle="1" w:styleId="242">
    <w:name w:val="正文文本缩进 Char3"/>
    <w:link w:val="20"/>
    <w:qFormat/>
    <w:uiPriority w:val="0"/>
    <w:rPr>
      <w:rFonts w:eastAsia="宋体"/>
      <w:kern w:val="2"/>
      <w:sz w:val="21"/>
      <w:szCs w:val="24"/>
      <w:lang w:val="en-US" w:eastAsia="zh-CN" w:bidi="ar-SA"/>
    </w:rPr>
  </w:style>
  <w:style w:type="character" w:customStyle="1" w:styleId="243">
    <w:name w:val="标题 9 Char2"/>
    <w:link w:val="12"/>
    <w:qFormat/>
    <w:uiPriority w:val="0"/>
    <w:rPr>
      <w:rFonts w:eastAsia="仿宋_GB2312"/>
      <w:sz w:val="30"/>
      <w:lang w:val="en-US" w:eastAsia="zh-CN" w:bidi="ar-SA"/>
    </w:rPr>
  </w:style>
  <w:style w:type="character" w:customStyle="1" w:styleId="244">
    <w:name w:val="标题 8 Char2"/>
    <w:link w:val="11"/>
    <w:qFormat/>
    <w:uiPriority w:val="0"/>
    <w:rPr>
      <w:rFonts w:hAnsi="Arial" w:eastAsia="仿宋_GB2312"/>
      <w:sz w:val="30"/>
      <w:lang w:val="en-US" w:eastAsia="zh-CN" w:bidi="ar-SA"/>
    </w:rPr>
  </w:style>
  <w:style w:type="character" w:customStyle="1" w:styleId="245">
    <w:name w:val="Char Char32"/>
    <w:qFormat/>
    <w:uiPriority w:val="0"/>
    <w:rPr>
      <w:rFonts w:ascii="仿宋_GB2312" w:eastAsia="仿宋_GB2312" w:cs="MingLiU"/>
      <w:b/>
      <w:spacing w:val="1"/>
      <w:w w:val="99"/>
      <w:sz w:val="28"/>
      <w:szCs w:val="32"/>
    </w:rPr>
  </w:style>
  <w:style w:type="character" w:customStyle="1" w:styleId="246">
    <w:name w:val="正文文本缩进 3 Char3"/>
    <w:link w:val="38"/>
    <w:qFormat/>
    <w:uiPriority w:val="0"/>
    <w:rPr>
      <w:rFonts w:ascii="宋体" w:hAnsi="宋体" w:eastAsia="宋体"/>
      <w:kern w:val="2"/>
      <w:sz w:val="28"/>
      <w:szCs w:val="28"/>
      <w:lang w:val="en-US" w:eastAsia="zh-CN" w:bidi="ar-SA"/>
    </w:rPr>
  </w:style>
  <w:style w:type="character" w:customStyle="1" w:styleId="247">
    <w:name w:val="标题 2 Char1"/>
    <w:qFormat/>
    <w:uiPriority w:val="0"/>
    <w:rPr>
      <w:rFonts w:ascii="Cambria" w:hAnsi="Cambria" w:eastAsia="宋体" w:cs="Times New Roman"/>
      <w:b/>
      <w:bCs/>
      <w:kern w:val="2"/>
      <w:sz w:val="32"/>
      <w:szCs w:val="32"/>
    </w:rPr>
  </w:style>
  <w:style w:type="character" w:customStyle="1" w:styleId="248">
    <w:name w:val="ss16"/>
    <w:qFormat/>
    <w:uiPriority w:val="0"/>
    <w:rPr>
      <w:rFonts w:hint="eastAsia" w:ascii="宋体" w:hAnsi="宋体" w:eastAsia="宋体"/>
      <w:color w:val="000000"/>
      <w:sz w:val="9"/>
      <w:szCs w:val="9"/>
    </w:rPr>
  </w:style>
  <w:style w:type="character" w:customStyle="1" w:styleId="249">
    <w:name w:val="批注主题 Char3"/>
    <w:qFormat/>
    <w:uiPriority w:val="99"/>
    <w:rPr>
      <w:rFonts w:ascii="Calibri" w:hAnsi="Calibri" w:eastAsia="宋体" w:cs="Times New Roman"/>
      <w:b/>
      <w:bCs/>
      <w:szCs w:val="24"/>
    </w:rPr>
  </w:style>
  <w:style w:type="character" w:customStyle="1" w:styleId="250">
    <w:name w:val="明显引用 Char1"/>
    <w:link w:val="134"/>
    <w:qFormat/>
    <w:uiPriority w:val="30"/>
    <w:rPr>
      <w:b/>
      <w:bCs/>
      <w:i/>
      <w:iCs/>
      <w:color w:val="4F81BD"/>
      <w:kern w:val="2"/>
      <w:sz w:val="21"/>
    </w:rPr>
  </w:style>
  <w:style w:type="character" w:customStyle="1" w:styleId="251">
    <w:name w:val="HTML 预设格式 Char2"/>
    <w:qFormat/>
    <w:uiPriority w:val="99"/>
    <w:rPr>
      <w:rFonts w:ascii="Courier New" w:hAnsi="Courier New" w:eastAsia="宋体" w:cs="Courier New"/>
      <w:sz w:val="20"/>
      <w:szCs w:val="20"/>
    </w:rPr>
  </w:style>
  <w:style w:type="character" w:customStyle="1" w:styleId="252">
    <w:name w:val="Char Char17"/>
    <w:qFormat/>
    <w:uiPriority w:val="0"/>
    <w:rPr>
      <w:kern w:val="2"/>
      <w:sz w:val="26"/>
      <w:szCs w:val="24"/>
    </w:rPr>
  </w:style>
  <w:style w:type="character" w:customStyle="1" w:styleId="253">
    <w:name w:val="标题 3 Char1"/>
    <w:qFormat/>
    <w:uiPriority w:val="0"/>
    <w:rPr>
      <w:rFonts w:ascii="Times New Roman" w:hAnsi="Times New Roman" w:eastAsia="宋体" w:cs="Times New Roman"/>
      <w:b/>
      <w:bCs/>
      <w:kern w:val="2"/>
      <w:sz w:val="32"/>
      <w:szCs w:val="32"/>
    </w:rPr>
  </w:style>
  <w:style w:type="character" w:customStyle="1" w:styleId="254">
    <w:name w:val="标题 5 Char"/>
    <w:qFormat/>
    <w:uiPriority w:val="0"/>
    <w:rPr>
      <w:rFonts w:ascii="Calibri" w:hAnsi="Calibri" w:eastAsia="宋体" w:cs="Times New Roman"/>
      <w:b/>
      <w:bCs/>
      <w:sz w:val="28"/>
      <w:szCs w:val="28"/>
    </w:rPr>
  </w:style>
  <w:style w:type="character" w:customStyle="1" w:styleId="255">
    <w:name w:val="页脚 Char1"/>
    <w:qFormat/>
    <w:uiPriority w:val="99"/>
    <w:rPr>
      <w:kern w:val="2"/>
      <w:sz w:val="18"/>
      <w:szCs w:val="18"/>
    </w:rPr>
  </w:style>
  <w:style w:type="character" w:customStyle="1" w:styleId="256">
    <w:name w:val="unnamed1"/>
    <w:basedOn w:val="49"/>
    <w:qFormat/>
    <w:uiPriority w:val="0"/>
  </w:style>
  <w:style w:type="character" w:customStyle="1" w:styleId="257">
    <w:name w:val="Char Char9"/>
    <w:qFormat/>
    <w:uiPriority w:val="0"/>
    <w:rPr>
      <w:rFonts w:ascii="仿宋_GB2312" w:eastAsia="仿宋_GB2312" w:cs="MingLiU"/>
      <w:b/>
      <w:sz w:val="24"/>
      <w:szCs w:val="28"/>
      <w:lang w:val="en-US" w:eastAsia="zh-CN" w:bidi="ar-SA"/>
    </w:rPr>
  </w:style>
  <w:style w:type="character" w:customStyle="1" w:styleId="258">
    <w:name w:val="批注主题 Char1"/>
    <w:qFormat/>
    <w:uiPriority w:val="0"/>
    <w:rPr>
      <w:b/>
      <w:bCs/>
      <w:kern w:val="2"/>
      <w:sz w:val="21"/>
      <w:szCs w:val="22"/>
    </w:rPr>
  </w:style>
  <w:style w:type="character" w:customStyle="1" w:styleId="259">
    <w:name w:val="正文文本 3 Char3"/>
    <w:link w:val="18"/>
    <w:qFormat/>
    <w:uiPriority w:val="0"/>
    <w:rPr>
      <w:rFonts w:eastAsia="宋体"/>
      <w:kern w:val="2"/>
      <w:sz w:val="16"/>
      <w:szCs w:val="16"/>
      <w:lang w:val="en-US" w:eastAsia="zh-CN" w:bidi="ar-SA"/>
    </w:rPr>
  </w:style>
  <w:style w:type="character" w:customStyle="1" w:styleId="260">
    <w:name w:val="纯文本 Char2"/>
    <w:qFormat/>
    <w:uiPriority w:val="99"/>
    <w:rPr>
      <w:rFonts w:ascii="宋体" w:hAnsi="Courier New" w:eastAsia="宋体" w:cs="Courier New"/>
      <w:szCs w:val="21"/>
    </w:rPr>
  </w:style>
  <w:style w:type="character" w:customStyle="1" w:styleId="261">
    <w:name w:val="intel3"/>
    <w:basedOn w:val="49"/>
    <w:qFormat/>
    <w:uiPriority w:val="0"/>
  </w:style>
  <w:style w:type="character" w:customStyle="1" w:styleId="262">
    <w:name w:val="subhead1"/>
    <w:qFormat/>
    <w:uiPriority w:val="0"/>
    <w:rPr>
      <w:rFonts w:hint="default" w:ascii="Tahoma" w:hAnsi="Tahoma" w:cs="Tahoma"/>
      <w:color w:val="000000"/>
      <w:sz w:val="18"/>
      <w:szCs w:val="18"/>
      <w:u w:val="none"/>
      <w:shd w:val="clear" w:color="auto" w:fill="FFFFFF"/>
    </w:rPr>
  </w:style>
  <w:style w:type="character" w:customStyle="1" w:styleId="263">
    <w:name w:val="脚注文本 Char"/>
    <w:qFormat/>
    <w:uiPriority w:val="0"/>
    <w:rPr>
      <w:rFonts w:ascii="Arial" w:hAnsi="Arial" w:eastAsia="宋体" w:cs="Arial"/>
      <w:sz w:val="18"/>
      <w:szCs w:val="18"/>
      <w:lang w:eastAsia="en-US"/>
    </w:rPr>
  </w:style>
  <w:style w:type="character" w:customStyle="1" w:styleId="264">
    <w:name w:val="引用 Char1"/>
    <w:link w:val="139"/>
    <w:qFormat/>
    <w:uiPriority w:val="29"/>
    <w:rPr>
      <w:i/>
      <w:iCs/>
      <w:color w:val="000000"/>
      <w:kern w:val="2"/>
      <w:sz w:val="21"/>
    </w:rPr>
  </w:style>
  <w:style w:type="character" w:customStyle="1" w:styleId="265">
    <w:name w:val="正文文本缩进 2 Char"/>
    <w:qFormat/>
    <w:uiPriority w:val="0"/>
    <w:rPr>
      <w:kern w:val="2"/>
      <w:sz w:val="21"/>
      <w:szCs w:val="24"/>
    </w:rPr>
  </w:style>
  <w:style w:type="character" w:customStyle="1" w:styleId="266">
    <w:name w:val="脚注文本 Char2"/>
    <w:qFormat/>
    <w:uiPriority w:val="99"/>
    <w:rPr>
      <w:rFonts w:ascii="Calibri" w:hAnsi="Calibri" w:eastAsia="宋体" w:cs="Times New Roman"/>
      <w:sz w:val="18"/>
      <w:szCs w:val="18"/>
    </w:rPr>
  </w:style>
  <w:style w:type="character" w:customStyle="1" w:styleId="267">
    <w:name w:val="ca-141"/>
    <w:qFormat/>
    <w:uiPriority w:val="0"/>
    <w:rPr>
      <w:rFonts w:hint="eastAsia" w:ascii="仿宋_GB2312" w:eastAsia="仿宋_GB2312"/>
      <w:sz w:val="21"/>
      <w:szCs w:val="21"/>
    </w:rPr>
  </w:style>
  <w:style w:type="character" w:customStyle="1" w:styleId="268">
    <w:name w:val="标题 Char1"/>
    <w:qFormat/>
    <w:uiPriority w:val="10"/>
    <w:rPr>
      <w:szCs w:val="24"/>
      <w:u w:val="single"/>
      <w:lang w:eastAsia="en-US"/>
    </w:rPr>
  </w:style>
  <w:style w:type="character" w:customStyle="1" w:styleId="269">
    <w:name w:val="style161"/>
    <w:qFormat/>
    <w:uiPriority w:val="0"/>
    <w:rPr>
      <w:b/>
      <w:bCs/>
      <w:color w:val="333333"/>
    </w:rPr>
  </w:style>
  <w:style w:type="character" w:customStyle="1" w:styleId="270">
    <w:name w:val="Char Char11"/>
    <w:qFormat/>
    <w:uiPriority w:val="0"/>
    <w:rPr>
      <w:rFonts w:eastAsia="黑体"/>
      <w:kern w:val="2"/>
      <w:sz w:val="44"/>
      <w:szCs w:val="44"/>
      <w:lang w:val="en-US" w:eastAsia="zh-CN" w:bidi="ar-SA"/>
    </w:rPr>
  </w:style>
  <w:style w:type="character" w:customStyle="1" w:styleId="271">
    <w:name w:val="标题 7 Char"/>
    <w:qFormat/>
    <w:uiPriority w:val="0"/>
    <w:rPr>
      <w:rFonts w:ascii="Calibri" w:hAnsi="Calibri" w:eastAsia="宋体" w:cs="Times New Roman"/>
      <w:b/>
      <w:bCs/>
      <w:sz w:val="24"/>
      <w:szCs w:val="24"/>
    </w:rPr>
  </w:style>
  <w:style w:type="character" w:customStyle="1" w:styleId="272">
    <w:name w:val="批注文字 Char1"/>
    <w:qFormat/>
    <w:uiPriority w:val="99"/>
    <w:rPr>
      <w:rFonts w:ascii="Times New Roman" w:hAnsi="Times New Roman" w:eastAsia="宋体" w:cs="Times New Roman"/>
      <w:szCs w:val="24"/>
    </w:rPr>
  </w:style>
  <w:style w:type="character" w:customStyle="1" w:styleId="273">
    <w:name w:val="明显引用 Char"/>
    <w:qFormat/>
    <w:uiPriority w:val="0"/>
    <w:rPr>
      <w:rFonts w:ascii="Times New Roman" w:hAnsi="Times New Roman" w:eastAsia="宋体" w:cs="Times New Roman"/>
      <w:b/>
      <w:bCs/>
      <w:i/>
      <w:iCs/>
      <w:color w:val="4F81BD"/>
      <w:kern w:val="2"/>
      <w:sz w:val="21"/>
      <w:szCs w:val="24"/>
    </w:rPr>
  </w:style>
  <w:style w:type="character" w:customStyle="1" w:styleId="274">
    <w:name w:val="标题 5 Char2"/>
    <w:link w:val="7"/>
    <w:qFormat/>
    <w:uiPriority w:val="0"/>
    <w:rPr>
      <w:rFonts w:ascii="宋体" w:hAnsi="宋体" w:eastAsia="宋体" w:cs="宋体"/>
      <w:b/>
      <w:bCs/>
      <w:lang w:val="en-US" w:eastAsia="zh-CN" w:bidi="ar-SA"/>
    </w:rPr>
  </w:style>
  <w:style w:type="character" w:customStyle="1" w:styleId="275">
    <w:name w:val="正文文本缩进 3 Char1"/>
    <w:qFormat/>
    <w:uiPriority w:val="0"/>
    <w:rPr>
      <w:rFonts w:ascii="宋体" w:hAnsi="宋体"/>
      <w:kern w:val="2"/>
      <w:sz w:val="28"/>
      <w:szCs w:val="28"/>
    </w:rPr>
  </w:style>
  <w:style w:type="character" w:customStyle="1" w:styleId="276">
    <w:name w:val="正文文本 Char"/>
    <w:qFormat/>
    <w:uiPriority w:val="0"/>
    <w:rPr>
      <w:sz w:val="26"/>
      <w:szCs w:val="24"/>
    </w:rPr>
  </w:style>
  <w:style w:type="character" w:customStyle="1" w:styleId="277">
    <w:name w:val="明显引用 Char4"/>
    <w:link w:val="83"/>
    <w:qFormat/>
    <w:uiPriority w:val="0"/>
    <w:rPr>
      <w:b/>
      <w:bCs/>
      <w:i/>
      <w:iCs/>
      <w:color w:val="4F81BD"/>
      <w:kern w:val="2"/>
      <w:sz w:val="21"/>
      <w:szCs w:val="22"/>
      <w:lang w:bidi="ar-SA"/>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标题 4 Char"/>
    <w:qFormat/>
    <w:uiPriority w:val="0"/>
    <w:rPr>
      <w:rFonts w:ascii="仿宋_GB2312" w:hAnsi="Calibri" w:eastAsia="仿宋_GB2312" w:cs="Times New Roman"/>
      <w:b/>
      <w:kern w:val="0"/>
      <w:sz w:val="24"/>
      <w:szCs w:val="28"/>
    </w:rPr>
  </w:style>
  <w:style w:type="character" w:customStyle="1" w:styleId="280">
    <w:name w:val="明显引用 Char3"/>
    <w:qFormat/>
    <w:uiPriority w:val="30"/>
    <w:rPr>
      <w:rFonts w:ascii="Calibri" w:hAnsi="Calibri" w:eastAsia="宋体" w:cs="Times New Roman"/>
      <w:b/>
      <w:bCs/>
      <w:i/>
      <w:iCs/>
      <w:color w:val="4F81BD"/>
      <w:szCs w:val="24"/>
    </w:rPr>
  </w:style>
  <w:style w:type="character" w:customStyle="1" w:styleId="281">
    <w:name w:val="引用 Char2"/>
    <w:qFormat/>
    <w:uiPriority w:val="99"/>
    <w:rPr>
      <w:i/>
      <w:iCs/>
      <w:color w:val="000000"/>
      <w:kern w:val="2"/>
      <w:sz w:val="21"/>
      <w:szCs w:val="24"/>
    </w:rPr>
  </w:style>
  <w:style w:type="character" w:customStyle="1" w:styleId="282">
    <w:name w:val="批注主题 Char4"/>
    <w:link w:val="46"/>
    <w:qFormat/>
    <w:uiPriority w:val="0"/>
    <w:rPr>
      <w:rFonts w:eastAsia="宋体"/>
      <w:b/>
      <w:bCs/>
      <w:kern w:val="2"/>
      <w:sz w:val="21"/>
      <w:szCs w:val="24"/>
      <w:lang w:val="en-US" w:eastAsia="zh-CN" w:bidi="ar-SA"/>
    </w:rPr>
  </w:style>
  <w:style w:type="character" w:customStyle="1" w:styleId="283">
    <w:name w:val="不明显强调1"/>
    <w:qFormat/>
    <w:uiPriority w:val="0"/>
    <w:rPr>
      <w:i/>
      <w:iCs/>
      <w:color w:val="808080"/>
    </w:rPr>
  </w:style>
  <w:style w:type="character" w:customStyle="1" w:styleId="284">
    <w:name w:val="color_red1"/>
    <w:qFormat/>
    <w:uiPriority w:val="0"/>
    <w:rPr>
      <w:color w:val="FA0004"/>
    </w:rPr>
  </w:style>
  <w:style w:type="character" w:customStyle="1" w:styleId="285">
    <w:name w:val="标题 7 Char2"/>
    <w:link w:val="10"/>
    <w:qFormat/>
    <w:uiPriority w:val="0"/>
    <w:rPr>
      <w:rFonts w:eastAsia="仿宋_GB2312"/>
      <w:sz w:val="30"/>
      <w:lang w:val="en-US" w:eastAsia="zh-CN" w:bidi="ar-SA"/>
    </w:rPr>
  </w:style>
  <w:style w:type="character" w:customStyle="1" w:styleId="286">
    <w:name w:val="标题5 Char Char"/>
    <w:link w:val="123"/>
    <w:qFormat/>
    <w:uiPriority w:val="0"/>
    <w:rPr>
      <w:rFonts w:ascii="Arial" w:hAnsi="Arial"/>
      <w:b/>
      <w:bCs/>
      <w:sz w:val="24"/>
      <w:szCs w:val="32"/>
      <w:lang w:bidi="ar-SA"/>
    </w:rPr>
  </w:style>
  <w:style w:type="character" w:customStyle="1" w:styleId="287">
    <w:name w:val="脚注文本 Char3"/>
    <w:link w:val="36"/>
    <w:qFormat/>
    <w:uiPriority w:val="0"/>
    <w:rPr>
      <w:rFonts w:ascii="Arial" w:hAnsi="Arial" w:eastAsia="宋体" w:cs="Arial"/>
      <w:sz w:val="18"/>
      <w:szCs w:val="18"/>
      <w:lang w:val="en-US" w:eastAsia="en-US" w:bidi="ar-SA"/>
    </w:rPr>
  </w:style>
  <w:style w:type="character" w:customStyle="1" w:styleId="288">
    <w:name w:val="标题4 Char Char"/>
    <w:link w:val="93"/>
    <w:qFormat/>
    <w:uiPriority w:val="0"/>
    <w:rPr>
      <w:rFonts w:ascii="Arial" w:hAnsi="Arial"/>
      <w:b/>
      <w:bCs/>
      <w:sz w:val="24"/>
      <w:szCs w:val="32"/>
      <w:lang w:bidi="ar-SA"/>
    </w:rPr>
  </w:style>
  <w:style w:type="character" w:customStyle="1" w:styleId="289">
    <w:name w:val="Char Char13"/>
    <w:qFormat/>
    <w:uiPriority w:val="0"/>
    <w:rPr>
      <w:kern w:val="2"/>
      <w:sz w:val="18"/>
      <w:szCs w:val="18"/>
    </w:rPr>
  </w:style>
  <w:style w:type="character" w:customStyle="1" w:styleId="290">
    <w:name w:val="文档结构图 Char2"/>
    <w:qFormat/>
    <w:uiPriority w:val="99"/>
    <w:rPr>
      <w:kern w:val="2"/>
      <w:sz w:val="21"/>
      <w:szCs w:val="24"/>
      <w:shd w:val="clear" w:color="auto" w:fill="000080"/>
    </w:rPr>
  </w:style>
  <w:style w:type="character" w:customStyle="1" w:styleId="291">
    <w:name w:val="批注文字 Char2"/>
    <w:qFormat/>
    <w:uiPriority w:val="0"/>
    <w:rPr>
      <w:rFonts w:ascii="Calibri" w:hAnsi="Calibri" w:eastAsia="宋体" w:cs="Times New Roman"/>
      <w:szCs w:val="24"/>
    </w:rPr>
  </w:style>
  <w:style w:type="character" w:customStyle="1" w:styleId="292">
    <w:name w:val="标题 8 Char1"/>
    <w:qFormat/>
    <w:uiPriority w:val="0"/>
    <w:rPr>
      <w:rFonts w:ascii="Times New Roman" w:hAnsi="Arial" w:eastAsia="仿宋_GB2312" w:cs="Times New Roman"/>
      <w:sz w:val="30"/>
      <w:szCs w:val="20"/>
    </w:rPr>
  </w:style>
  <w:style w:type="character" w:customStyle="1" w:styleId="293">
    <w:name w:val="页眉 Char2"/>
    <w:link w:val="32"/>
    <w:qFormat/>
    <w:uiPriority w:val="0"/>
    <w:rPr>
      <w:rFonts w:eastAsia="宋体"/>
      <w:kern w:val="2"/>
      <w:sz w:val="18"/>
      <w:szCs w:val="18"/>
      <w:lang w:val="en-US" w:eastAsia="zh-CN" w:bidi="ar-SA"/>
    </w:rPr>
  </w:style>
  <w:style w:type="character" w:customStyle="1" w:styleId="294">
    <w:name w:val="Char Char21"/>
    <w:qFormat/>
    <w:uiPriority w:val="0"/>
    <w:rPr>
      <w:rFonts w:ascii="宋体" w:hAnsi="宋体" w:cs="宋体"/>
      <w:b/>
      <w:bCs/>
      <w:sz w:val="24"/>
      <w:szCs w:val="24"/>
    </w:rPr>
  </w:style>
  <w:style w:type="character" w:customStyle="1" w:styleId="295">
    <w:name w:val="标题 6 Char1"/>
    <w:qFormat/>
    <w:uiPriority w:val="0"/>
    <w:rPr>
      <w:rFonts w:ascii="Times New Roman" w:hAnsi="Arial" w:eastAsia="仿宋_GB2312" w:cs="Times New Roman"/>
      <w:sz w:val="30"/>
      <w:szCs w:val="20"/>
    </w:rPr>
  </w:style>
  <w:style w:type="character" w:customStyle="1" w:styleId="296">
    <w:name w:val="_Style 293"/>
    <w:qFormat/>
    <w:uiPriority w:val="0"/>
    <w:rPr>
      <w:smallCaps/>
      <w:color w:val="C0504D"/>
      <w:u w:val="single"/>
    </w:rPr>
  </w:style>
  <w:style w:type="character" w:customStyle="1" w:styleId="297">
    <w:name w:val="副标题 Char1"/>
    <w:qFormat/>
    <w:uiPriority w:val="0"/>
    <w:rPr>
      <w:szCs w:val="24"/>
      <w:u w:val="single"/>
      <w:lang w:eastAsia="en-US"/>
    </w:rPr>
  </w:style>
  <w:style w:type="character" w:customStyle="1" w:styleId="298">
    <w:name w:val="正文文本 Char3"/>
    <w:qFormat/>
    <w:uiPriority w:val="99"/>
    <w:rPr>
      <w:rFonts w:ascii="Calibri" w:hAnsi="Calibri" w:eastAsia="宋体" w:cs="Times New Roman"/>
      <w:szCs w:val="24"/>
    </w:rPr>
  </w:style>
  <w:style w:type="character" w:customStyle="1" w:styleId="299">
    <w:name w:val="标题 4 Char1"/>
    <w:qFormat/>
    <w:uiPriority w:val="0"/>
    <w:rPr>
      <w:rFonts w:ascii="宋体" w:hAnsi="宋体" w:eastAsia="宋体" w:cs="宋体"/>
      <w:b/>
      <w:bCs/>
      <w:sz w:val="24"/>
      <w:szCs w:val="24"/>
    </w:rPr>
  </w:style>
  <w:style w:type="character" w:customStyle="1" w:styleId="300">
    <w:name w:val="文档结构图 Char3"/>
    <w:qFormat/>
    <w:uiPriority w:val="99"/>
    <w:rPr>
      <w:rFonts w:ascii="宋体" w:hAnsi="Calibri" w:eastAsia="宋体" w:cs="Times New Roman"/>
      <w:sz w:val="18"/>
      <w:szCs w:val="18"/>
    </w:rPr>
  </w:style>
  <w:style w:type="character" w:customStyle="1" w:styleId="301">
    <w:name w:val="标题 3 Char2"/>
    <w:link w:val="5"/>
    <w:qFormat/>
    <w:uiPriority w:val="0"/>
    <w:rPr>
      <w:rFonts w:eastAsia="宋体"/>
      <w:b/>
      <w:bCs/>
      <w:kern w:val="2"/>
      <w:sz w:val="32"/>
      <w:szCs w:val="32"/>
      <w:lang w:val="en-US" w:eastAsia="zh-CN" w:bidi="ar-SA"/>
    </w:rPr>
  </w:style>
  <w:style w:type="character" w:customStyle="1" w:styleId="302">
    <w:name w:val="正文文本 3 Char2"/>
    <w:qFormat/>
    <w:uiPriority w:val="99"/>
    <w:rPr>
      <w:rFonts w:ascii="Calibri" w:hAnsi="Calibri" w:eastAsia="宋体" w:cs="Times New Roman"/>
      <w:sz w:val="16"/>
      <w:szCs w:val="16"/>
    </w:rPr>
  </w:style>
  <w:style w:type="character" w:customStyle="1" w:styleId="303">
    <w:name w:val="Char Char23"/>
    <w:qFormat/>
    <w:uiPriority w:val="0"/>
    <w:rPr>
      <w:rFonts w:ascii="Cambria" w:hAnsi="Cambria" w:eastAsia="宋体" w:cs="Times New Roman"/>
      <w:b/>
      <w:bCs/>
      <w:kern w:val="2"/>
      <w:sz w:val="32"/>
      <w:szCs w:val="32"/>
    </w:rPr>
  </w:style>
  <w:style w:type="character" w:customStyle="1" w:styleId="304">
    <w:name w:val="尾注文本 Char2"/>
    <w:qFormat/>
    <w:uiPriority w:val="99"/>
    <w:rPr>
      <w:rFonts w:ascii="Calibri" w:hAnsi="Calibri" w:eastAsia="宋体" w:cs="Times New Roman"/>
      <w:szCs w:val="24"/>
    </w:rPr>
  </w:style>
  <w:style w:type="character" w:customStyle="1" w:styleId="305">
    <w:name w:val="书籍标题1"/>
    <w:qFormat/>
    <w:uiPriority w:val="0"/>
    <w:rPr>
      <w:b/>
      <w:bCs/>
      <w:smallCaps/>
      <w:spacing w:val="5"/>
    </w:rPr>
  </w:style>
  <w:style w:type="character" w:customStyle="1" w:styleId="306">
    <w:name w:val="ITTHEADER2 Char"/>
    <w:qFormat/>
    <w:uiPriority w:val="0"/>
    <w:rPr>
      <w:rFonts w:ascii="仿宋_GB2312" w:eastAsia="仿宋_GB2312" w:cs="MingLiU"/>
      <w:b/>
      <w:spacing w:val="1"/>
      <w:w w:val="99"/>
      <w:sz w:val="28"/>
      <w:szCs w:val="32"/>
      <w:lang w:val="en-US" w:eastAsia="zh-CN" w:bidi="ar-SA"/>
    </w:rPr>
  </w:style>
  <w:style w:type="character" w:customStyle="1" w:styleId="307">
    <w:name w:val="批注文字 Char3"/>
    <w:link w:val="17"/>
    <w:qFormat/>
    <w:uiPriority w:val="99"/>
    <w:rPr>
      <w:rFonts w:eastAsia="宋体"/>
      <w:kern w:val="2"/>
      <w:sz w:val="21"/>
      <w:szCs w:val="24"/>
      <w:lang w:val="en-US" w:eastAsia="zh-CN" w:bidi="ar-SA"/>
    </w:rPr>
  </w:style>
  <w:style w:type="character" w:customStyle="1" w:styleId="308">
    <w:name w:val="批注文字 Char Char"/>
    <w:qFormat/>
    <w:uiPriority w:val="0"/>
    <w:rPr>
      <w:rFonts w:ascii="宋体" w:hAnsi="Times New Roman" w:eastAsia="宋体" w:cs="Times New Roman"/>
      <w:sz w:val="28"/>
      <w:szCs w:val="20"/>
    </w:rPr>
  </w:style>
  <w:style w:type="character" w:customStyle="1" w:styleId="309">
    <w:name w:val="副标题 Char3"/>
    <w:link w:val="35"/>
    <w:qFormat/>
    <w:uiPriority w:val="0"/>
    <w:rPr>
      <w:rFonts w:eastAsia="宋体"/>
      <w:szCs w:val="24"/>
      <w:u w:val="single"/>
      <w:lang w:val="en-US" w:eastAsia="en-US" w:bidi="ar-SA"/>
    </w:rPr>
  </w:style>
  <w:style w:type="character" w:customStyle="1" w:styleId="310">
    <w:name w:val="批注主题 Char2"/>
    <w:qFormat/>
    <w:uiPriority w:val="99"/>
    <w:rPr>
      <w:b/>
      <w:bCs/>
      <w:kern w:val="2"/>
      <w:sz w:val="21"/>
      <w:szCs w:val="24"/>
    </w:rPr>
  </w:style>
  <w:style w:type="character" w:customStyle="1" w:styleId="311">
    <w:name w:val="normaltext1"/>
    <w:qFormat/>
    <w:uiPriority w:val="0"/>
    <w:rPr>
      <w:rFonts w:hint="default" w:ascii="ˎ̥" w:hAnsi="ˎ̥"/>
      <w:sz w:val="9"/>
      <w:szCs w:val="9"/>
    </w:rPr>
  </w:style>
  <w:style w:type="character" w:customStyle="1" w:styleId="312">
    <w:name w:val="不明显参考1"/>
    <w:qFormat/>
    <w:uiPriority w:val="0"/>
    <w:rPr>
      <w:smallCaps/>
      <w:color w:val="C0504D"/>
      <w:u w:val="single"/>
    </w:rPr>
  </w:style>
  <w:style w:type="character" w:customStyle="1" w:styleId="313">
    <w:name w:val="标题 6 Char"/>
    <w:qFormat/>
    <w:uiPriority w:val="0"/>
    <w:rPr>
      <w:rFonts w:ascii="Arial" w:hAnsi="Arial" w:eastAsia="黑体" w:cs="Times New Roman"/>
      <w:b/>
      <w:bCs/>
      <w:sz w:val="24"/>
      <w:szCs w:val="24"/>
    </w:rPr>
  </w:style>
  <w:style w:type="paragraph" w:customStyle="1" w:styleId="314">
    <w:name w:val="Table Paragraph"/>
    <w:basedOn w:val="1"/>
    <w:qFormat/>
    <w:uiPriority w:val="1"/>
    <w:pPr>
      <w:autoSpaceDE w:val="0"/>
      <w:autoSpaceDN w:val="0"/>
      <w:jc w:val="left"/>
    </w:pPr>
    <w:rPr>
      <w:rFonts w:ascii="宋体" w:hAnsi="宋体" w:cs="宋体"/>
      <w:kern w:val="0"/>
      <w:sz w:val="22"/>
      <w:szCs w:val="22"/>
    </w:rPr>
  </w:style>
  <w:style w:type="character" w:customStyle="1" w:styleId="315">
    <w:name w:val="fontstyle01"/>
    <w:basedOn w:val="49"/>
    <w:qFormat/>
    <w:uiPriority w:val="0"/>
    <w:rPr>
      <w:rFonts w:hint="eastAsia" w:ascii="宋体" w:hAnsi="宋体" w:eastAsia="宋体"/>
      <w:color w:val="000000"/>
      <w:sz w:val="24"/>
      <w:szCs w:val="24"/>
    </w:rPr>
  </w:style>
  <w:style w:type="paragraph" w:customStyle="1" w:styleId="316">
    <w:name w:val="正文缩2"/>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paragraph" w:customStyle="1" w:styleId="317">
    <w:name w:val="本文样式1"/>
    <w:basedOn w:val="1"/>
    <w:qFormat/>
    <w:uiPriority w:val="0"/>
    <w:pPr>
      <w:spacing w:before="312" w:beforeLines="100" w:after="312" w:afterLines="100"/>
      <w:ind w:firstLine="2880" w:firstLineChars="800"/>
      <w:outlineLvl w:val="1"/>
    </w:pPr>
    <w:rPr>
      <w:rFonts w:ascii="方正小标宋简体" w:hAnsi="方正小标宋简体" w:eastAsia="方正小标宋简体" w:cs="方正小标宋简体"/>
      <w:b/>
      <w:bCs/>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NSF</Company>
  <Pages>60</Pages>
  <Words>19137</Words>
  <Characters>20184</Characters>
  <Paragraphs>5525</Paragraphs>
  <TotalTime>6</TotalTime>
  <ScaleCrop>false</ScaleCrop>
  <LinksUpToDate>false</LinksUpToDate>
  <CharactersWithSpaces>21311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2023-05-05T01:14:00Z</dcterms:created>
  <dc:creator>USER</dc:creator>
  <cp:lastModifiedBy>小鸵鸵</cp:lastModifiedBy>
  <cp:lastPrinted>2023-06-05T01:48:00Z</cp:lastPrinted>
  <dcterms:modified xsi:type="dcterms:W3CDTF">2023-06-16T10:13:34Z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E373E960E1BA4735B86135DFD0950AFB</vt:lpwstr>
  </property>
</Properties>
</file>